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A" w:rsidRDefault="00AA113C" w:rsidP="000D46F0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27F"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L’ARITHMÉTIQUE À</w:t>
      </w:r>
      <w:r w:rsidRPr="000D46F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227F"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L’ALGÈBRE</w:t>
      </w:r>
    </w:p>
    <w:p w:rsidR="00CE4442" w:rsidRPr="004A478B" w:rsidRDefault="00CE4442" w:rsidP="000D46F0">
      <w:pPr>
        <w:jc w:val="center"/>
        <w:rPr>
          <w:rFonts w:ascii="Arial" w:hAnsi="Arial" w:cs="Arial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0064"/>
        <w:gridCol w:w="1984"/>
      </w:tblGrid>
      <w:tr w:rsidR="00FE79DC" w:rsidRPr="004A478B" w:rsidTr="006061C1">
        <w:trPr>
          <w:trHeight w:val="567"/>
        </w:trPr>
        <w:tc>
          <w:tcPr>
            <w:tcW w:w="11619" w:type="dxa"/>
            <w:gridSpan w:val="2"/>
            <w:shd w:val="clear" w:color="auto" w:fill="FFF2CC" w:themeFill="accent4" w:themeFillTint="33"/>
          </w:tcPr>
          <w:p w:rsidR="00FE79DC" w:rsidRPr="00CD3CCD" w:rsidRDefault="00FE79DC" w:rsidP="004C04A8">
            <w:pPr>
              <w:pStyle w:val="Paragraphedeliste"/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839D0">
              <w:rPr>
                <w:rFonts w:ascii="Arial" w:hAnsi="Arial" w:cs="Arial"/>
                <w:b/>
                <w:sz w:val="28"/>
                <w:szCs w:val="28"/>
              </w:rPr>
              <w:t>Contenus P1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FE79DC" w:rsidRPr="00FE79DC" w:rsidRDefault="00FE79DC" w:rsidP="004C04A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79DC">
              <w:rPr>
                <w:rFonts w:ascii="Arial" w:hAnsi="Arial" w:cs="Arial"/>
                <w:b/>
                <w:sz w:val="28"/>
                <w:szCs w:val="28"/>
              </w:rPr>
              <w:t>Réf</w:t>
            </w:r>
          </w:p>
        </w:tc>
      </w:tr>
      <w:tr w:rsidR="00FE79DC" w:rsidRPr="004A478B" w:rsidTr="006061C1">
        <w:trPr>
          <w:trHeight w:val="425"/>
        </w:trPr>
        <w:tc>
          <w:tcPr>
            <w:tcW w:w="11619" w:type="dxa"/>
            <w:gridSpan w:val="2"/>
            <w:shd w:val="clear" w:color="auto" w:fill="DEEAF6" w:themeFill="accent1" w:themeFillTint="33"/>
            <w:vAlign w:val="center"/>
          </w:tcPr>
          <w:p w:rsidR="00FE79DC" w:rsidRPr="00CE4442" w:rsidRDefault="00FE79DC" w:rsidP="00AF1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4442">
              <w:rPr>
                <w:rFonts w:ascii="Arial" w:hAnsi="Arial" w:cs="Arial"/>
                <w:b/>
                <w:sz w:val="24"/>
                <w:szCs w:val="24"/>
              </w:rPr>
              <w:t>Appréhender le nombre puis la lettre dans tous leurs aspects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E79DC" w:rsidRDefault="00FE79DC" w:rsidP="004C0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DC" w:rsidRPr="004A478B" w:rsidTr="006061C1">
        <w:tc>
          <w:tcPr>
            <w:tcW w:w="1555" w:type="dxa"/>
            <w:vMerge w:val="restart"/>
            <w:vAlign w:val="center"/>
          </w:tcPr>
          <w:p w:rsidR="00FE79DC" w:rsidRPr="00CE4442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Savoirs</w:t>
            </w: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Des nombres naturels aux nombres réels.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>AA 1, 2, 3,4,</w:t>
            </w:r>
          </w:p>
        </w:tc>
      </w:tr>
      <w:tr w:rsidR="00FE79DC" w:rsidRPr="004A478B" w:rsidTr="006061C1">
        <w:tc>
          <w:tcPr>
            <w:tcW w:w="1555" w:type="dxa"/>
            <w:vMerge/>
            <w:vAlign w:val="center"/>
          </w:tcPr>
          <w:p w:rsidR="00FE79DC" w:rsidRPr="00CE4442" w:rsidRDefault="00FE79DC" w:rsidP="00552D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Les chaines numériques.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 xml:space="preserve">AA 5,6 </w:t>
            </w:r>
          </w:p>
        </w:tc>
      </w:tr>
      <w:tr w:rsidR="00FE79DC" w:rsidRPr="004A478B" w:rsidTr="006061C1">
        <w:tc>
          <w:tcPr>
            <w:tcW w:w="1555" w:type="dxa"/>
            <w:vMerge/>
            <w:vAlign w:val="center"/>
          </w:tcPr>
          <w:p w:rsidR="00FE79DC" w:rsidRPr="00CE4442" w:rsidRDefault="00FE79DC" w:rsidP="00552D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De la comparaison de collections puis de nombres à la relation d’ordre.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>AA 7,8, 9</w:t>
            </w:r>
          </w:p>
        </w:tc>
      </w:tr>
      <w:tr w:rsidR="00FE79DC" w:rsidRPr="004A478B" w:rsidTr="006061C1">
        <w:tc>
          <w:tcPr>
            <w:tcW w:w="1555" w:type="dxa"/>
            <w:vMerge w:val="restart"/>
            <w:vAlign w:val="center"/>
          </w:tcPr>
          <w:p w:rsidR="00FE79DC" w:rsidRPr="00CE4442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Dire, lire, écrire et représenter les nombres dans la numération décimale.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 xml:space="preserve">AA 10, 11,12 </w:t>
            </w:r>
          </w:p>
        </w:tc>
      </w:tr>
      <w:tr w:rsidR="00FE79DC" w:rsidRPr="004A478B" w:rsidTr="006061C1">
        <w:tc>
          <w:tcPr>
            <w:tcW w:w="1555" w:type="dxa"/>
            <w:vMerge/>
          </w:tcPr>
          <w:p w:rsidR="00FE79DC" w:rsidRPr="004A478B" w:rsidRDefault="00FE79DC" w:rsidP="00552D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Dénombrer des collections à organiser.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>AA 13</w:t>
            </w:r>
          </w:p>
        </w:tc>
      </w:tr>
      <w:tr w:rsidR="00FE79DC" w:rsidRPr="004A478B" w:rsidTr="006061C1">
        <w:tc>
          <w:tcPr>
            <w:tcW w:w="1555" w:type="dxa"/>
            <w:vMerge/>
          </w:tcPr>
          <w:p w:rsidR="00FE79DC" w:rsidRPr="004A478B" w:rsidRDefault="00FE79DC" w:rsidP="00552D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Décomposer et recomposer les nombres.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>AA 14, 15 ,16</w:t>
            </w:r>
          </w:p>
        </w:tc>
      </w:tr>
      <w:tr w:rsidR="00FE79DC" w:rsidRPr="004A478B" w:rsidTr="006061C1">
        <w:tc>
          <w:tcPr>
            <w:tcW w:w="1555" w:type="dxa"/>
            <w:vMerge/>
          </w:tcPr>
          <w:p w:rsidR="00FE79DC" w:rsidRPr="004A478B" w:rsidRDefault="00FE79DC" w:rsidP="00552D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Comparer, ordonner, situer des nombres</w:t>
            </w:r>
          </w:p>
        </w:tc>
        <w:tc>
          <w:tcPr>
            <w:tcW w:w="1984" w:type="dxa"/>
            <w:vAlign w:val="center"/>
          </w:tcPr>
          <w:p w:rsidR="00FE79DC" w:rsidRPr="003F7C8C" w:rsidRDefault="00FE79DC" w:rsidP="00552D65">
            <w:pPr>
              <w:spacing w:line="360" w:lineRule="auto"/>
              <w:rPr>
                <w:rFonts w:ascii="Arial" w:hAnsi="Arial" w:cs="Arial"/>
              </w:rPr>
            </w:pPr>
            <w:r w:rsidRPr="003F7C8C">
              <w:rPr>
                <w:rFonts w:ascii="Arial" w:hAnsi="Arial" w:cs="Arial"/>
              </w:rPr>
              <w:t xml:space="preserve">AA 17, 18, 19, 20 </w:t>
            </w:r>
          </w:p>
        </w:tc>
      </w:tr>
      <w:tr w:rsidR="00FE79DC" w:rsidRPr="004A478B" w:rsidTr="006061C1">
        <w:trPr>
          <w:trHeight w:val="425"/>
        </w:trPr>
        <w:tc>
          <w:tcPr>
            <w:tcW w:w="11619" w:type="dxa"/>
            <w:gridSpan w:val="2"/>
            <w:shd w:val="clear" w:color="auto" w:fill="DEEAF6" w:themeFill="accent1" w:themeFillTint="33"/>
            <w:vAlign w:val="center"/>
          </w:tcPr>
          <w:p w:rsidR="00FE79DC" w:rsidRPr="00CE4442" w:rsidRDefault="00FE79DC" w:rsidP="00AF1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4442">
              <w:rPr>
                <w:rFonts w:ascii="Arial" w:hAnsi="Arial" w:cs="Arial"/>
                <w:b/>
                <w:sz w:val="24"/>
                <w:szCs w:val="24"/>
              </w:rPr>
              <w:t>Opérer sur des no</w:t>
            </w:r>
            <w:r w:rsidR="004C04A8" w:rsidRPr="00CE4442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CE4442">
              <w:rPr>
                <w:rFonts w:ascii="Arial" w:hAnsi="Arial" w:cs="Arial"/>
                <w:b/>
                <w:sz w:val="24"/>
                <w:szCs w:val="24"/>
              </w:rPr>
              <w:t xml:space="preserve">bres et </w:t>
            </w:r>
            <w:r w:rsidR="004C04A8" w:rsidRPr="00CE4442">
              <w:rPr>
                <w:rFonts w:ascii="Arial" w:hAnsi="Arial" w:cs="Arial"/>
                <w:b/>
                <w:sz w:val="24"/>
                <w:szCs w:val="24"/>
              </w:rPr>
              <w:t xml:space="preserve">sur </w:t>
            </w:r>
            <w:r w:rsidRPr="00CE4442">
              <w:rPr>
                <w:rFonts w:ascii="Arial" w:hAnsi="Arial" w:cs="Arial"/>
                <w:b/>
                <w:sz w:val="24"/>
                <w:szCs w:val="24"/>
              </w:rPr>
              <w:t>des expressions algébriques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FE79DC" w:rsidRDefault="00FE79DC" w:rsidP="004C0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Merge w:val="restart"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Savoirs</w:t>
            </w:r>
          </w:p>
        </w:tc>
        <w:tc>
          <w:tcPr>
            <w:tcW w:w="10064" w:type="dxa"/>
            <w:shd w:val="clear" w:color="auto" w:fill="FFFFFF" w:themeFill="background1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Les opérations et leurs propriétés.</w:t>
            </w:r>
          </w:p>
        </w:tc>
        <w:tc>
          <w:tcPr>
            <w:tcW w:w="1984" w:type="dxa"/>
            <w:shd w:val="clear" w:color="auto" w:fill="FFFFFF" w:themeFill="background1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 21 ,22</w:t>
            </w: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Merge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FE79DC" w:rsidRPr="00CE4442" w:rsidRDefault="00FE79DC" w:rsidP="00E02C4F">
            <w:pPr>
              <w:spacing w:line="360" w:lineRule="auto"/>
            </w:pPr>
            <w:r w:rsidRPr="00E02C4F">
              <w:rPr>
                <w:rFonts w:ascii="Arial" w:hAnsi="Arial" w:cs="Arial"/>
              </w:rPr>
              <w:t>Les automatismes de base en calcul.</w:t>
            </w:r>
          </w:p>
        </w:tc>
        <w:tc>
          <w:tcPr>
            <w:tcW w:w="1984" w:type="dxa"/>
            <w:shd w:val="clear" w:color="auto" w:fill="FFFFFF" w:themeFill="background1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 23</w:t>
            </w: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Merge w:val="restart"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 xml:space="preserve">Savoir-faire </w:t>
            </w:r>
          </w:p>
        </w:tc>
        <w:tc>
          <w:tcPr>
            <w:tcW w:w="10064" w:type="dxa"/>
            <w:shd w:val="clear" w:color="auto" w:fill="FFFFFF" w:themeFill="background1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Construire le sens des opérations.</w:t>
            </w:r>
          </w:p>
        </w:tc>
        <w:tc>
          <w:tcPr>
            <w:tcW w:w="1984" w:type="dxa"/>
            <w:shd w:val="clear" w:color="auto" w:fill="FFFFFF" w:themeFill="background1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AA24</w:t>
            </w: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Merge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Appréhender et utiliser l’égalité.</w:t>
            </w:r>
          </w:p>
        </w:tc>
        <w:tc>
          <w:tcPr>
            <w:tcW w:w="1984" w:type="dxa"/>
            <w:shd w:val="clear" w:color="auto" w:fill="FFFFFF" w:themeFill="background1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 25,26</w:t>
            </w: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Merge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Utiliser les propriétés des opérations pour remplacer un calcul par un autre plus simple.</w:t>
            </w:r>
          </w:p>
        </w:tc>
        <w:tc>
          <w:tcPr>
            <w:tcW w:w="1984" w:type="dxa"/>
            <w:shd w:val="clear" w:color="auto" w:fill="FFFFFF" w:themeFill="background1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 27</w:t>
            </w:r>
          </w:p>
        </w:tc>
      </w:tr>
      <w:tr w:rsidR="00FE79DC" w:rsidRPr="004A478B" w:rsidTr="006061C1">
        <w:trPr>
          <w:trHeight w:val="58"/>
        </w:trPr>
        <w:tc>
          <w:tcPr>
            <w:tcW w:w="1555" w:type="dxa"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Compétence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FE79DC" w:rsidRPr="00E02C4F" w:rsidRDefault="00FE79DC" w:rsidP="00E02C4F">
            <w:pPr>
              <w:spacing w:line="360" w:lineRule="auto"/>
              <w:rPr>
                <w:rFonts w:ascii="Arial" w:hAnsi="Arial" w:cs="Arial"/>
              </w:rPr>
            </w:pPr>
            <w:r w:rsidRPr="00E02C4F">
              <w:rPr>
                <w:rFonts w:ascii="Arial" w:hAnsi="Arial" w:cs="Arial"/>
              </w:rPr>
              <w:t>Résoudre des problèmes en mobilisant des nombres et des opérations.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E79DC" w:rsidRPr="00CE4442" w:rsidRDefault="00FE79DC" w:rsidP="003F7C8C">
            <w:pPr>
              <w:spacing w:line="360" w:lineRule="auto"/>
              <w:rPr>
                <w:rFonts w:ascii="Arial" w:hAnsi="Arial" w:cs="Arial"/>
              </w:rPr>
            </w:pPr>
            <w:r w:rsidRPr="00CE4442">
              <w:rPr>
                <w:rFonts w:ascii="Arial" w:hAnsi="Arial" w:cs="Arial"/>
              </w:rPr>
              <w:t>AA 28</w:t>
            </w:r>
          </w:p>
        </w:tc>
      </w:tr>
    </w:tbl>
    <w:p w:rsidR="00233D23" w:rsidRDefault="00233D23" w:rsidP="00AE2958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948D0" w:rsidRDefault="002948D0" w:rsidP="00AE2958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431A3" w:rsidRDefault="003431A3" w:rsidP="00183D6D">
      <w:pP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255600" w:rsidTr="00183D6D">
        <w:trPr>
          <w:trHeight w:val="277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:rsidR="00255600" w:rsidRPr="004A478B" w:rsidRDefault="00255600" w:rsidP="00EA3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2CC" w:themeFill="accent4" w:themeFillTint="33"/>
          </w:tcPr>
          <w:p w:rsidR="00255600" w:rsidRPr="00AE2958" w:rsidRDefault="00255600" w:rsidP="00EA3C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2958">
              <w:rPr>
                <w:rFonts w:ascii="Arial" w:hAnsi="Arial" w:cs="Arial"/>
                <w:b/>
                <w:sz w:val="28"/>
                <w:szCs w:val="28"/>
              </w:rPr>
              <w:t xml:space="preserve">Attendus </w:t>
            </w:r>
            <w:r w:rsidR="00183D6D">
              <w:rPr>
                <w:rFonts w:ascii="Arial" w:hAnsi="Arial" w:cs="Arial"/>
                <w:b/>
                <w:sz w:val="28"/>
                <w:szCs w:val="28"/>
              </w:rPr>
              <w:t>P1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255600" w:rsidRPr="00F26E5D" w:rsidRDefault="00183D6D" w:rsidP="0025560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26E5D">
              <w:rPr>
                <w:rFonts w:ascii="Arial" w:hAnsi="Arial" w:cs="Arial"/>
                <w:sz w:val="24"/>
                <w:szCs w:val="24"/>
              </w:rPr>
              <w:t>CASE À COCHER</w:t>
            </w: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 des nombres pour communiquer : - une quantité ; - une position ; - un numéro ; - …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2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 de manière adéquate les dix chiffres utiles à l’écriture des nombres.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3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Associer le nom d’un nombre (naturel jusqu’à 39) à son écriture en chiffre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4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Reconnaitre les nombres de 1 à 20 en s’appuyant sur :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des schèmes structurés mettant en évidence les nombres 2, 5 ou 10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des collections différentes de même quantité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des variations des positions des objets d’une même collection (invariance/conservation)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des variations de l’origine et du sens de comptage des objets d’une même collection (indépendance du cardinal).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rPr>
          <w:trHeight w:val="487"/>
        </w:trPr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5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Dire les nombres dans l’ordre stable jusqu’à minima 39.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 AA 6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Compter par 2 et par 5 jusqu’à 20.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7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Utiliser de manière adéquate les termes liés à la cardinalité :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égal à, le même nombre que, autant que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moins que, plus petit que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plus que, plus grand que.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8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Associer les symboles d’ordre (&lt;, &gt;, =) aux expressions « est plus petit que », « est plus grand que », « est égal à ».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9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Utiliser, de manière adéquate, les termes liés à l’ordinalité des nombres naturels :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avant, après, entre, juste avant, juste après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premier, deuxième... dernier.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10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Dire, lire les nombres jusqu’à 20 et les écrire en chiffres.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11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Expliquer la présence du zéro dans l’écriture de 10 et de 20.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12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Représenter les nombres jusqu’à 20 :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avec du matériel de comptage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en dizaines et unités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à l’aide de schèmes.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13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Dénombrer des collections (jusqu’à 20) en comptant par 1, par 2, par 5, à l’aide de matériel, et cardinaliser la totalité.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14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Décomposer et recomposer des nombres de 1 à 20 en lien avec la numération décimale. Ex. : 17 c’est 1 D et 7 U.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lastRenderedPageBreak/>
              <w:t>AA 15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Décomposer et recomposer les nombres jusqu’à 20 :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en deux termes, de manière non ordonnée ; </w:t>
            </w:r>
          </w:p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en plusieurs termes dont l’addition réitérée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16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Décomposer et recomposer les nombres jusqu’à 20 multiplicativement sous forme de « nombre de paquets de… ».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17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 le vocabulaire adéquat et les signes « &lt;, &gt; et = » pour exprimer la comparaison de deux nombres.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18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Ordonner des nombres (de 1 à 20) du plus petit au plus grand ou inversement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19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Placer un nombre donné jusqu’à 20 sur une bande numérique.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20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Exprimer la position d’un nombre jusqu’à 20 (par encadrement, par approximation) sur une bande numérique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21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Associer une opération à son symbole : - addition, « + » ; - soustraction, « - ».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22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Associer le symbole « = » à l’expression « est égal à » et le symbole «≠» à l’expression « n’est pas égal à »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23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Connaitre de mémoire :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les additions dont le résultat vaut 10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les additions dont le résultat vaut au maximum 10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les soustractions dont le premier terme est maximum 10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24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Utiliser, en situations concrètes, le vocabulaire familier lié aux quatre opérations. Ex. : - Ajouter, avancer de, monter de, mettre en plus…  - Regrouper, rassembler, mettre ensemble, mettre avec…  - Reculer, enlever, retirer, cacher, perdre…  - Faire des tas, des paquets, des piles de…  - Partager, répartir en… tas, distribuer à…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25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Montrer et verbaliser ce qui est le même ou pas, ce qui est égal ou pas, entre deux collections d’objets ou deux représentations d’objets.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26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 l’égalité en termes de résultat : addition et soustraction jusqu’à 20.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AA 27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Utiliser la commutativité de l’addition.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5600" w:rsidTr="00EA3C5A">
        <w:tc>
          <w:tcPr>
            <w:tcW w:w="1555" w:type="dxa"/>
            <w:vAlign w:val="center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AA 28 </w:t>
            </w:r>
          </w:p>
        </w:tc>
        <w:tc>
          <w:tcPr>
            <w:tcW w:w="10347" w:type="dxa"/>
          </w:tcPr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Résoudre un problème faisant intervenir des opérations sur les nombres :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en traduisant une situation contextualisée par un dessin, une verbalisation puis l’écriture d’une opération mathématique (+, -)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 xml:space="preserve">- en effectuant les calculs ; </w:t>
            </w:r>
          </w:p>
          <w:p w:rsidR="00255600" w:rsidRPr="004A72A8" w:rsidRDefault="00255600" w:rsidP="004A72A8">
            <w:pPr>
              <w:tabs>
                <w:tab w:val="left" w:pos="5640"/>
              </w:tabs>
              <w:rPr>
                <w:rFonts w:ascii="Arial" w:hAnsi="Arial" w:cs="Arial"/>
              </w:rPr>
            </w:pPr>
            <w:r w:rsidRPr="004A72A8">
              <w:rPr>
                <w:rFonts w:ascii="Arial" w:hAnsi="Arial" w:cs="Arial"/>
              </w:rPr>
              <w:t>- en communiquant le résultat avec précision</w:t>
            </w:r>
          </w:p>
        </w:tc>
        <w:tc>
          <w:tcPr>
            <w:tcW w:w="2092" w:type="dxa"/>
          </w:tcPr>
          <w:p w:rsidR="00255600" w:rsidRDefault="00255600" w:rsidP="004A7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A72A8" w:rsidRDefault="004A72A8" w:rsidP="004A72A8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F2887" w:rsidRPr="0095227F" w:rsidRDefault="001032E8" w:rsidP="004A72A8">
      <w:pPr>
        <w:jc w:val="center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227F"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NOMBRES ET OPÉRATIONS (DE L’ARITHMÉTIQUE À L’ALGÈBRE)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571"/>
        <w:gridCol w:w="10594"/>
        <w:gridCol w:w="2005"/>
      </w:tblGrid>
      <w:tr w:rsidR="001032E8" w:rsidRPr="004A478B" w:rsidTr="00107224">
        <w:trPr>
          <w:trHeight w:val="425"/>
        </w:trPr>
        <w:tc>
          <w:tcPr>
            <w:tcW w:w="1571" w:type="dxa"/>
            <w:shd w:val="clear" w:color="auto" w:fill="FFF2CC" w:themeFill="accent4" w:themeFillTint="33"/>
            <w:vAlign w:val="center"/>
          </w:tcPr>
          <w:p w:rsidR="001032E8" w:rsidRPr="004A478B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1032E8" w:rsidRPr="001032E8" w:rsidRDefault="001032E8" w:rsidP="009522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32E8">
              <w:rPr>
                <w:rFonts w:ascii="Arial" w:hAnsi="Arial" w:cs="Arial"/>
                <w:b/>
                <w:sz w:val="28"/>
                <w:szCs w:val="28"/>
                <w:shd w:val="clear" w:color="auto" w:fill="FFF2CC" w:themeFill="accent4" w:themeFillTint="33"/>
              </w:rPr>
              <w:t>Contenus M3</w:t>
            </w:r>
          </w:p>
        </w:tc>
        <w:tc>
          <w:tcPr>
            <w:tcW w:w="2005" w:type="dxa"/>
            <w:shd w:val="clear" w:color="auto" w:fill="FFF2CC" w:themeFill="accent4" w:themeFillTint="33"/>
            <w:vAlign w:val="center"/>
          </w:tcPr>
          <w:p w:rsidR="001032E8" w:rsidRPr="00CD3CCD" w:rsidRDefault="001032E8" w:rsidP="001032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</w:t>
            </w:r>
            <w:r w:rsidRPr="001032E8">
              <w:rPr>
                <w:rFonts w:ascii="Arial" w:hAnsi="Arial" w:cs="Arial"/>
                <w:b/>
                <w:sz w:val="28"/>
                <w:szCs w:val="24"/>
              </w:rPr>
              <w:t>éf</w:t>
            </w:r>
          </w:p>
        </w:tc>
      </w:tr>
      <w:tr w:rsidR="001032E8" w:rsidRPr="004A478B" w:rsidTr="001032E8">
        <w:trPr>
          <w:trHeight w:val="72"/>
        </w:trPr>
        <w:tc>
          <w:tcPr>
            <w:tcW w:w="1571" w:type="dxa"/>
            <w:vMerge w:val="restart"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Savoirs</w:t>
            </w: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Des collections d’un à quatre objets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14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Des mots nombres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15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Des représentations structurées des 6 premiers nombres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16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L’invariance du nombre. 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17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L’indifférence de l’ordre du comptage.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18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Le vocabulaire mathématique lié à la comparaison de deux collections. 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19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L’écriture des nombres.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20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La chaine numérique stable et conventionnelle (la litanie)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21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Le vocabulaire mathématique pour désigner une position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22</w:t>
            </w:r>
          </w:p>
        </w:tc>
      </w:tr>
      <w:tr w:rsidR="001032E8" w:rsidRPr="004A478B" w:rsidTr="001032E8">
        <w:trPr>
          <w:trHeight w:val="68"/>
        </w:trPr>
        <w:tc>
          <w:tcPr>
            <w:tcW w:w="1555" w:type="dxa"/>
            <w:vMerge/>
            <w:vAlign w:val="center"/>
          </w:tcPr>
          <w:p w:rsidR="001032E8" w:rsidRPr="004A72A8" w:rsidRDefault="001032E8" w:rsidP="002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9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Le vocabulaire mathématique lié aux opérations : </w:t>
            </w:r>
          </w:p>
          <w:p w:rsidR="001032E8" w:rsidRPr="004A72A8" w:rsidRDefault="001032E8" w:rsidP="00A502B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- addition ;</w:t>
            </w:r>
          </w:p>
          <w:p w:rsidR="001032E8" w:rsidRPr="004A72A8" w:rsidRDefault="001032E8" w:rsidP="00A502B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 - soustraction ; </w:t>
            </w:r>
          </w:p>
          <w:p w:rsidR="001032E8" w:rsidRPr="004A72A8" w:rsidRDefault="001032E8" w:rsidP="00A502B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- multiplication ; </w:t>
            </w:r>
          </w:p>
          <w:p w:rsidR="001032E8" w:rsidRPr="004A72A8" w:rsidRDefault="001032E8" w:rsidP="00A502B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- division. </w:t>
            </w:r>
          </w:p>
        </w:tc>
        <w:tc>
          <w:tcPr>
            <w:tcW w:w="198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23</w:t>
            </w:r>
          </w:p>
        </w:tc>
      </w:tr>
      <w:tr w:rsidR="001032E8" w:rsidRPr="004A478B" w:rsidTr="0095227F">
        <w:trPr>
          <w:trHeight w:val="425"/>
        </w:trPr>
        <w:tc>
          <w:tcPr>
            <w:tcW w:w="12165" w:type="dxa"/>
            <w:gridSpan w:val="2"/>
            <w:shd w:val="clear" w:color="auto" w:fill="DEEAF6" w:themeFill="accent1" w:themeFillTint="33"/>
            <w:vAlign w:val="center"/>
          </w:tcPr>
          <w:p w:rsidR="001032E8" w:rsidRPr="00E46F3C" w:rsidRDefault="001032E8" w:rsidP="00C83A3D">
            <w:pPr>
              <w:jc w:val="center"/>
              <w:rPr>
                <w:rFonts w:ascii="Arial" w:hAnsi="Arial" w:cs="Arial"/>
                <w:b/>
              </w:rPr>
            </w:pPr>
            <w:r w:rsidRPr="00E46F3C">
              <w:rPr>
                <w:rFonts w:ascii="Arial" w:hAnsi="Arial" w:cs="Arial"/>
                <w:b/>
              </w:rPr>
              <w:t>Appréhender, découvrir les nombres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1032E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2E8" w:rsidRPr="004A478B" w:rsidTr="001032E8">
        <w:tc>
          <w:tcPr>
            <w:tcW w:w="1571" w:type="dxa"/>
            <w:vMerge w:val="restart"/>
            <w:vAlign w:val="center"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Savoir-faire</w:t>
            </w: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Dénombrer une collection d’objets pour s’initier à l’aspect cardinal des nombres.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24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Reconnaitre des représentations structurées.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25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Énoncer le mot nombre correspondant à la collection d’objets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26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Composer une collection d’objets dont le cardinal est donné.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27,28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Décomposer et recomposer une collection d’objets dont le cardinal est donné.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29, 30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Comparer des collections d’objets selon leur quantité.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31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Verbaliser sa démarche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32</w:t>
            </w:r>
          </w:p>
        </w:tc>
      </w:tr>
      <w:tr w:rsidR="001032E8" w:rsidRPr="004A478B" w:rsidTr="001032E8">
        <w:tc>
          <w:tcPr>
            <w:tcW w:w="1571" w:type="dxa"/>
            <w:vMerge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S’approprier l’aspect ordinal des nombres.</w:t>
            </w:r>
          </w:p>
        </w:tc>
        <w:tc>
          <w:tcPr>
            <w:tcW w:w="2005" w:type="dxa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33</w:t>
            </w:r>
          </w:p>
        </w:tc>
      </w:tr>
      <w:tr w:rsidR="001032E8" w:rsidRPr="004A478B" w:rsidTr="0095227F">
        <w:trPr>
          <w:trHeight w:val="425"/>
        </w:trPr>
        <w:tc>
          <w:tcPr>
            <w:tcW w:w="12165" w:type="dxa"/>
            <w:gridSpan w:val="2"/>
            <w:shd w:val="clear" w:color="auto" w:fill="DEEAF6" w:themeFill="accent1" w:themeFillTint="33"/>
            <w:vAlign w:val="center"/>
          </w:tcPr>
          <w:p w:rsidR="001032E8" w:rsidRPr="00E46F3C" w:rsidRDefault="001032E8" w:rsidP="00C83A3D">
            <w:pPr>
              <w:jc w:val="center"/>
              <w:rPr>
                <w:rFonts w:ascii="Arial" w:hAnsi="Arial" w:cs="Arial"/>
                <w:b/>
              </w:rPr>
            </w:pPr>
            <w:r w:rsidRPr="00E46F3C">
              <w:rPr>
                <w:rFonts w:ascii="Arial" w:hAnsi="Arial" w:cs="Arial"/>
                <w:b/>
              </w:rPr>
              <w:t>Opérer sur les nombres</w:t>
            </w:r>
          </w:p>
        </w:tc>
        <w:tc>
          <w:tcPr>
            <w:tcW w:w="2005" w:type="dxa"/>
            <w:shd w:val="clear" w:color="auto" w:fill="DEEAF6" w:themeFill="accent1" w:themeFillTint="33"/>
            <w:vAlign w:val="center"/>
          </w:tcPr>
          <w:p w:rsidR="001032E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2E8" w:rsidRPr="004A72A8" w:rsidTr="001032E8">
        <w:tc>
          <w:tcPr>
            <w:tcW w:w="1571" w:type="dxa"/>
            <w:vAlign w:val="center"/>
          </w:tcPr>
          <w:p w:rsidR="001032E8" w:rsidRPr="004A72A8" w:rsidRDefault="0082765E" w:rsidP="00F101B5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Savoir-faire</w:t>
            </w:r>
          </w:p>
        </w:tc>
        <w:tc>
          <w:tcPr>
            <w:tcW w:w="10594" w:type="dxa"/>
            <w:shd w:val="clear" w:color="auto" w:fill="FFFFFF" w:themeFill="background1"/>
            <w:vAlign w:val="center"/>
          </w:tcPr>
          <w:p w:rsidR="0082765E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Opérer au départ d’une collection d’objets donnée : </w:t>
            </w:r>
          </w:p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-une addition/une soustraction ; </w:t>
            </w:r>
          </w:p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- une multiplication/une division.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34</w:t>
            </w:r>
          </w:p>
        </w:tc>
      </w:tr>
      <w:tr w:rsidR="001032E8" w:rsidRPr="004A72A8" w:rsidTr="001032E8">
        <w:tc>
          <w:tcPr>
            <w:tcW w:w="1571" w:type="dxa"/>
            <w:vMerge w:val="restart"/>
            <w:vAlign w:val="center"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Compétences</w:t>
            </w:r>
          </w:p>
        </w:tc>
        <w:tc>
          <w:tcPr>
            <w:tcW w:w="10594" w:type="dxa"/>
            <w:shd w:val="clear" w:color="auto" w:fill="FFFFFF" w:themeFill="background1"/>
          </w:tcPr>
          <w:p w:rsidR="0082765E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Résoudre une situation de la vie de classe en recourant : </w:t>
            </w:r>
          </w:p>
          <w:p w:rsidR="0082765E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- soit à une comparaison ; </w:t>
            </w:r>
          </w:p>
          <w:p w:rsidR="0082765E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 xml:space="preserve">- soit à un dénombrement ; </w:t>
            </w:r>
          </w:p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- soit à une opération.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35, 36</w:t>
            </w:r>
          </w:p>
        </w:tc>
      </w:tr>
      <w:tr w:rsidR="001032E8" w:rsidRPr="004A72A8" w:rsidTr="001032E8">
        <w:tc>
          <w:tcPr>
            <w:tcW w:w="1571" w:type="dxa"/>
            <w:vMerge/>
            <w:vAlign w:val="center"/>
          </w:tcPr>
          <w:p w:rsidR="001032E8" w:rsidRPr="004A72A8" w:rsidRDefault="001032E8" w:rsidP="00F10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4" w:type="dxa"/>
            <w:shd w:val="clear" w:color="auto" w:fill="FFFFFF" w:themeFill="background1"/>
          </w:tcPr>
          <w:p w:rsidR="001032E8" w:rsidRPr="004A72A8" w:rsidRDefault="001032E8" w:rsidP="0082765E">
            <w:pPr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Se déplacer/déplacer un objet d’une quantité donnée sur une bande orientée.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:rsidR="001032E8" w:rsidRPr="004A72A8" w:rsidRDefault="001032E8" w:rsidP="0010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2A8">
              <w:rPr>
                <w:rFonts w:ascii="Arial" w:hAnsi="Arial" w:cs="Arial"/>
                <w:sz w:val="20"/>
                <w:szCs w:val="20"/>
              </w:rPr>
              <w:t>NO 37</w:t>
            </w:r>
          </w:p>
        </w:tc>
      </w:tr>
    </w:tbl>
    <w:p w:rsidR="00F26E5D" w:rsidRPr="004A72A8" w:rsidRDefault="00F26E5D" w:rsidP="001032E8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347"/>
        <w:gridCol w:w="2092"/>
      </w:tblGrid>
      <w:tr w:rsidR="00F26E5D" w:rsidTr="00E46F3C">
        <w:trPr>
          <w:trHeight w:val="567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:rsidR="00F26E5D" w:rsidRPr="004A478B" w:rsidRDefault="00F26E5D" w:rsidP="00F26E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7" w:type="dxa"/>
            <w:shd w:val="clear" w:color="auto" w:fill="FFF2CC" w:themeFill="accent4" w:themeFillTint="33"/>
          </w:tcPr>
          <w:p w:rsidR="00F26E5D" w:rsidRPr="001032E8" w:rsidRDefault="00F26E5D" w:rsidP="00F26E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32E8">
              <w:rPr>
                <w:rFonts w:ascii="Arial" w:hAnsi="Arial" w:cs="Arial"/>
                <w:b/>
                <w:sz w:val="28"/>
                <w:szCs w:val="28"/>
              </w:rPr>
              <w:t>Attendus</w:t>
            </w:r>
            <w:r w:rsidR="001032E8">
              <w:rPr>
                <w:rFonts w:ascii="Arial" w:hAnsi="Arial" w:cs="Arial"/>
                <w:b/>
                <w:sz w:val="28"/>
                <w:szCs w:val="28"/>
              </w:rPr>
              <w:t xml:space="preserve"> M3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F26E5D" w:rsidRPr="00F26E5D" w:rsidRDefault="007E3954" w:rsidP="00F26E5D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26E5D">
              <w:rPr>
                <w:rFonts w:ascii="Arial" w:hAnsi="Arial" w:cs="Arial"/>
                <w:sz w:val="24"/>
                <w:szCs w:val="24"/>
              </w:rPr>
              <w:t>ase à cocher</w:t>
            </w:r>
          </w:p>
        </w:tc>
      </w:tr>
      <w:tr w:rsidR="00F26E5D" w:rsidRPr="004C221B" w:rsidTr="00C16A80">
        <w:tc>
          <w:tcPr>
            <w:tcW w:w="1555" w:type="dxa"/>
            <w:vAlign w:val="center"/>
          </w:tcPr>
          <w:p w:rsidR="00F26E5D" w:rsidRPr="004C221B" w:rsidRDefault="004643AC" w:rsidP="00635819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NO </w:t>
            </w:r>
            <w:r w:rsidR="00635819" w:rsidRPr="004C221B">
              <w:rPr>
                <w:rFonts w:ascii="Arial" w:hAnsi="Arial" w:cs="Arial"/>
              </w:rPr>
              <w:t>14</w:t>
            </w:r>
          </w:p>
        </w:tc>
        <w:tc>
          <w:tcPr>
            <w:tcW w:w="10347" w:type="dxa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Reconnaitre globalement et immédiatement une collection d’objets jusqu’à 4.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26E5D" w:rsidRPr="004C221B" w:rsidTr="00C16A80">
        <w:tc>
          <w:tcPr>
            <w:tcW w:w="1555" w:type="dxa"/>
            <w:vAlign w:val="center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15</w:t>
            </w:r>
          </w:p>
        </w:tc>
        <w:tc>
          <w:tcPr>
            <w:tcW w:w="10347" w:type="dxa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Dire le mot nombre correspondant à chaque objet pointé, dans une collection jusqu’à minima 9.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26E5D" w:rsidRPr="004C221B" w:rsidTr="00766FC2">
        <w:tc>
          <w:tcPr>
            <w:tcW w:w="1555" w:type="dxa"/>
            <w:vAlign w:val="center"/>
          </w:tcPr>
          <w:p w:rsidR="00F26E5D" w:rsidRPr="004C221B" w:rsidRDefault="004643AC" w:rsidP="00635819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</w:t>
            </w:r>
            <w:r w:rsidR="00635819" w:rsidRPr="004C221B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10347" w:type="dxa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Reconnaitre globalement et immédiatement des représentations structurées jusqu’à 6.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26E5D" w:rsidRPr="004C221B" w:rsidTr="00766FC2">
        <w:tc>
          <w:tcPr>
            <w:tcW w:w="1555" w:type="dxa"/>
            <w:vAlign w:val="center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17</w:t>
            </w:r>
          </w:p>
        </w:tc>
        <w:tc>
          <w:tcPr>
            <w:tcW w:w="10347" w:type="dxa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Reconnaitre que des collections d’objets de natures, de tailles et de dispositions différentes comportent le même nombre d’objets (jusqu’à 5)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18</w:t>
            </w:r>
          </w:p>
        </w:tc>
        <w:tc>
          <w:tcPr>
            <w:tcW w:w="10347" w:type="dxa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Reconnaitre un même nombre d’objets d’une collection (jusqu’à 5) quel que soit l’ordre de leur comptage.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19</w:t>
            </w:r>
          </w:p>
        </w:tc>
        <w:tc>
          <w:tcPr>
            <w:tcW w:w="10347" w:type="dxa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Utiliser, de manière adéquate, les termes : plus que, moins que, autant que, la même quantité que.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20</w:t>
            </w:r>
          </w:p>
        </w:tc>
        <w:tc>
          <w:tcPr>
            <w:tcW w:w="10347" w:type="dxa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Distinguer les chiffres des autres signes graphiques.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21</w:t>
            </w:r>
          </w:p>
        </w:tc>
        <w:tc>
          <w:tcPr>
            <w:tcW w:w="10347" w:type="dxa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Dire les nombres dans l’ordre stable jusqu’à minima 29</w:t>
            </w:r>
            <w:r w:rsidR="00C83A3D">
              <w:rPr>
                <w:rFonts w:ascii="Arial" w:hAnsi="Arial" w:cs="Arial"/>
              </w:rPr>
              <w:t>.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22</w:t>
            </w:r>
          </w:p>
        </w:tc>
        <w:tc>
          <w:tcPr>
            <w:tcW w:w="10347" w:type="dxa"/>
          </w:tcPr>
          <w:p w:rsidR="00DA6000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Utiliser à minima les termes : </w:t>
            </w:r>
          </w:p>
          <w:p w:rsidR="00DA6000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premier et dernier ; </w:t>
            </w:r>
          </w:p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premier, deuxième, troisième, quatrième, cinquième</w:t>
            </w:r>
            <w:r w:rsidR="00C83A3D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23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Utiliser des termes liés à chaque opération vécue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ajouter, en plus, réunir, mettre ensemble…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retirer, enlever, en moins…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prendre x fois, faire des paquets… </w:t>
            </w:r>
          </w:p>
          <w:p w:rsidR="00FD17F8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partager, couper en…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F26E5D" w:rsidRPr="004C221B" w:rsidTr="00766FC2">
        <w:tc>
          <w:tcPr>
            <w:tcW w:w="1555" w:type="dxa"/>
            <w:vAlign w:val="center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24</w:t>
            </w:r>
          </w:p>
        </w:tc>
        <w:tc>
          <w:tcPr>
            <w:tcW w:w="10347" w:type="dxa"/>
          </w:tcPr>
          <w:p w:rsidR="00F26E5D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Dénombrer une collection d’objets jusqu’à 9 à minima : énoncer le mot nombre correspondant à chaque élément dénombré, puis celui qui indique le nombre total d’éléments de la collection.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26E5D" w:rsidRPr="004C221B" w:rsidTr="00766FC2">
        <w:tc>
          <w:tcPr>
            <w:tcW w:w="1555" w:type="dxa"/>
            <w:vAlign w:val="center"/>
          </w:tcPr>
          <w:p w:rsidR="00F26E5D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25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Associer, pour les 6 premiers nombres à minima, une collection d’objets dénombrés : </w:t>
            </w:r>
          </w:p>
          <w:p w:rsidR="00DA6000" w:rsidRPr="004C221B" w:rsidRDefault="00091399" w:rsidP="00DA6000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à une représentation structurée de même quantité ; </w:t>
            </w:r>
          </w:p>
          <w:p w:rsidR="00F26E5D" w:rsidRPr="004C221B" w:rsidRDefault="00091399" w:rsidP="00DA6000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 </w:t>
            </w:r>
            <w:r w:rsidR="00107224" w:rsidRPr="004C221B">
              <w:rPr>
                <w:rFonts w:ascii="Arial" w:hAnsi="Arial" w:cs="Arial"/>
              </w:rPr>
              <w:t xml:space="preserve">- </w:t>
            </w:r>
            <w:r w:rsidRPr="004C221B">
              <w:rPr>
                <w:rFonts w:ascii="Arial" w:hAnsi="Arial" w:cs="Arial"/>
              </w:rPr>
              <w:t>au chiffre correspondant (écriture numérique).</w:t>
            </w:r>
          </w:p>
        </w:tc>
        <w:tc>
          <w:tcPr>
            <w:tcW w:w="2092" w:type="dxa"/>
          </w:tcPr>
          <w:p w:rsidR="00F26E5D" w:rsidRPr="004C221B" w:rsidRDefault="00F26E5D" w:rsidP="00F26E5D">
            <w:pPr>
              <w:rPr>
                <w:rFonts w:ascii="Arial" w:hAnsi="Arial" w:cs="Arial"/>
              </w:rPr>
            </w:pPr>
          </w:p>
        </w:tc>
      </w:tr>
      <w:tr w:rsidR="00FD17F8" w:rsidRPr="004C221B" w:rsidTr="00766FC2">
        <w:tc>
          <w:tcPr>
            <w:tcW w:w="1555" w:type="dxa"/>
            <w:vAlign w:val="center"/>
          </w:tcPr>
          <w:p w:rsidR="00FD17F8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26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Dire le mot nombre correspondant à la quantité d’objets grâce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au dénombrement ; </w:t>
            </w:r>
          </w:p>
          <w:p w:rsidR="00FD17F8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à la reconnaissance globale et immédiate.</w:t>
            </w:r>
          </w:p>
        </w:tc>
        <w:tc>
          <w:tcPr>
            <w:tcW w:w="2092" w:type="dxa"/>
          </w:tcPr>
          <w:p w:rsidR="00FD17F8" w:rsidRPr="004C221B" w:rsidRDefault="00FD17F8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NO 27 </w:t>
            </w:r>
          </w:p>
        </w:tc>
        <w:tc>
          <w:tcPr>
            <w:tcW w:w="10347" w:type="dxa"/>
          </w:tcPr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Composer par manipulation une quantité d’objets (jusqu’à 6) en combinant deux termes ou plus.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NO 28 </w:t>
            </w:r>
          </w:p>
        </w:tc>
        <w:tc>
          <w:tcPr>
            <w:tcW w:w="10347" w:type="dxa"/>
          </w:tcPr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Dire les mots nombres correspondant aux différentes compositions.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29</w:t>
            </w:r>
          </w:p>
        </w:tc>
        <w:tc>
          <w:tcPr>
            <w:tcW w:w="10347" w:type="dxa"/>
          </w:tcPr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Décomposer par manipulation, une quantité d’objets définie par l’enseignant (jusqu’à 6) en deux termes ou plus, et la recomposer.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lastRenderedPageBreak/>
              <w:t>NO 30</w:t>
            </w:r>
          </w:p>
        </w:tc>
        <w:tc>
          <w:tcPr>
            <w:tcW w:w="10347" w:type="dxa"/>
          </w:tcPr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Dessiner les représentations de ses différentes organisations et dire les mots nombres qui y correspondent.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31</w:t>
            </w:r>
          </w:p>
        </w:tc>
        <w:tc>
          <w:tcPr>
            <w:tcW w:w="10347" w:type="dxa"/>
          </w:tcPr>
          <w:p w:rsidR="00107224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Utiliser, pour désigner la collection qui contient plus que/ moins que, autant que, la même quantité d’objets : </w:t>
            </w:r>
          </w:p>
          <w:p w:rsidR="00107224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soit l’appariement d’un maximum d’objets d’une collection avec ceux d’une autre ; </w:t>
            </w:r>
          </w:p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soit le dénombrement des deux collections d’objets.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635819" w:rsidRPr="004C221B" w:rsidTr="00766FC2">
        <w:tc>
          <w:tcPr>
            <w:tcW w:w="1555" w:type="dxa"/>
            <w:vAlign w:val="center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32</w:t>
            </w:r>
          </w:p>
        </w:tc>
        <w:tc>
          <w:tcPr>
            <w:tcW w:w="10347" w:type="dxa"/>
          </w:tcPr>
          <w:p w:rsidR="0063581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Verbaliser l’action effectuée.</w:t>
            </w:r>
          </w:p>
        </w:tc>
        <w:tc>
          <w:tcPr>
            <w:tcW w:w="2092" w:type="dxa"/>
          </w:tcPr>
          <w:p w:rsidR="00635819" w:rsidRPr="004C221B" w:rsidRDefault="00635819" w:rsidP="00F26E5D">
            <w:pPr>
              <w:rPr>
                <w:rFonts w:ascii="Arial" w:hAnsi="Arial" w:cs="Arial"/>
              </w:rPr>
            </w:pPr>
          </w:p>
        </w:tc>
      </w:tr>
      <w:tr w:rsidR="00091399" w:rsidRPr="004C221B" w:rsidTr="00766FC2">
        <w:tc>
          <w:tcPr>
            <w:tcW w:w="1555" w:type="dxa"/>
            <w:vAlign w:val="center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33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Se placer dans une file/Placer un objet dans une suite et exprimer sa position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premier, dernier ; </w:t>
            </w:r>
          </w:p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premier, deuxième, troisième, quatrième, cinquième.</w:t>
            </w:r>
          </w:p>
        </w:tc>
        <w:tc>
          <w:tcPr>
            <w:tcW w:w="2092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</w:p>
        </w:tc>
      </w:tr>
      <w:tr w:rsidR="00091399" w:rsidRPr="004C221B" w:rsidTr="00766FC2">
        <w:tc>
          <w:tcPr>
            <w:tcW w:w="1555" w:type="dxa"/>
            <w:vAlign w:val="center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34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Effectuer et verbaliser, dans une situation de vie de la classe, le geste correspondant à l’opération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ajouter, retirer ; </w:t>
            </w:r>
          </w:p>
          <w:p w:rsidR="00091399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prendre autant de fois, partager.</w:t>
            </w:r>
          </w:p>
          <w:p w:rsidR="001D379D" w:rsidRPr="004C221B" w:rsidRDefault="001D379D" w:rsidP="00F26E5D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</w:p>
        </w:tc>
      </w:tr>
      <w:tr w:rsidR="00091399" w:rsidRPr="004C221B" w:rsidTr="00766FC2">
        <w:tc>
          <w:tcPr>
            <w:tcW w:w="1555" w:type="dxa"/>
            <w:vAlign w:val="center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NO 35 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Résoudre de manière adéquate des situations de vie de la classe, notamment dans des jeux symboliques, en effectuant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soit une comparaison de deux collections d’objets ;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soit un dénombrement d’une collection d’objets jusqu’à 9 ; </w:t>
            </w:r>
          </w:p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soit une opération (ajouter, retirer, prendre autant de fois, partager).</w:t>
            </w:r>
          </w:p>
        </w:tc>
        <w:tc>
          <w:tcPr>
            <w:tcW w:w="2092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</w:p>
        </w:tc>
      </w:tr>
      <w:tr w:rsidR="00091399" w:rsidRPr="004C221B" w:rsidTr="00766FC2">
        <w:tc>
          <w:tcPr>
            <w:tcW w:w="1555" w:type="dxa"/>
            <w:vAlign w:val="center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36</w:t>
            </w:r>
          </w:p>
        </w:tc>
        <w:tc>
          <w:tcPr>
            <w:tcW w:w="10347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Verbaliser son action et énoncer le résultat à l’aide des termes adéquats.</w:t>
            </w:r>
          </w:p>
        </w:tc>
        <w:tc>
          <w:tcPr>
            <w:tcW w:w="2092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</w:p>
        </w:tc>
      </w:tr>
      <w:tr w:rsidR="00091399" w:rsidRPr="004C221B" w:rsidTr="00766FC2">
        <w:tc>
          <w:tcPr>
            <w:tcW w:w="1555" w:type="dxa"/>
            <w:vAlign w:val="center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NO 37</w:t>
            </w:r>
          </w:p>
        </w:tc>
        <w:tc>
          <w:tcPr>
            <w:tcW w:w="10347" w:type="dxa"/>
          </w:tcPr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S’avancer (par exemple : sur une marelle), avancer le doigt, le pion (par exemple : sur un jeu de plateau) : </w:t>
            </w:r>
          </w:p>
          <w:p w:rsidR="00DA6000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 xml:space="preserve">- d’une case à la fois en commençant par celle qui suit la position de départ ; </w:t>
            </w:r>
          </w:p>
          <w:p w:rsidR="00091399" w:rsidRPr="004C221B" w:rsidRDefault="00091399" w:rsidP="00F26E5D">
            <w:pPr>
              <w:rPr>
                <w:rFonts w:ascii="Arial" w:hAnsi="Arial" w:cs="Arial"/>
              </w:rPr>
            </w:pPr>
            <w:r w:rsidRPr="004C221B">
              <w:rPr>
                <w:rFonts w:ascii="Arial" w:hAnsi="Arial" w:cs="Arial"/>
              </w:rPr>
              <w:t>- de la quantité communiquée (par exemple : un dé, une carte, un nombre donné…)</w:t>
            </w:r>
            <w:r w:rsidR="00366848" w:rsidRPr="004C221B">
              <w:rPr>
                <w:rFonts w:ascii="Arial" w:hAnsi="Arial" w:cs="Arial"/>
              </w:rPr>
              <w:t>.</w:t>
            </w:r>
          </w:p>
        </w:tc>
        <w:tc>
          <w:tcPr>
            <w:tcW w:w="2092" w:type="dxa"/>
          </w:tcPr>
          <w:p w:rsidR="00091399" w:rsidRPr="004C221B" w:rsidRDefault="00091399" w:rsidP="00F26E5D">
            <w:pPr>
              <w:rPr>
                <w:rFonts w:ascii="Arial" w:hAnsi="Arial" w:cs="Arial"/>
              </w:rPr>
            </w:pPr>
          </w:p>
        </w:tc>
      </w:tr>
    </w:tbl>
    <w:p w:rsidR="00C50126" w:rsidRPr="004C221B" w:rsidRDefault="00C50126" w:rsidP="004E0D2C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E0D2C" w:rsidRDefault="004E0D2C" w:rsidP="004E0D2C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0D2C"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Mémo </w:t>
      </w:r>
      <w:r>
        <w:rPr>
          <w:rFonts w:ascii="Arial" w:hAnsi="Arial" w:cs="Arial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Notes </w:t>
      </w:r>
    </w:p>
    <w:p w:rsidR="00A62BB6" w:rsidRPr="004E0D2C" w:rsidRDefault="00A62BB6" w:rsidP="004E0D2C">
      <w:pPr>
        <w:tabs>
          <w:tab w:val="left" w:pos="1296"/>
        </w:tabs>
        <w:rPr>
          <w:rFonts w:ascii="Arial" w:hAnsi="Arial" w:cs="Arial"/>
          <w:sz w:val="28"/>
          <w:szCs w:val="28"/>
        </w:rPr>
      </w:pPr>
    </w:p>
    <w:sectPr w:rsidR="00A62BB6" w:rsidRPr="004E0D2C" w:rsidSect="00C825E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49" w:rsidRDefault="00420A49" w:rsidP="003B2D49">
      <w:pPr>
        <w:spacing w:after="0" w:line="240" w:lineRule="auto"/>
      </w:pPr>
      <w:r>
        <w:separator/>
      </w:r>
    </w:p>
  </w:endnote>
  <w:endnote w:type="continuationSeparator" w:id="0">
    <w:p w:rsidR="00420A49" w:rsidRDefault="00420A49" w:rsidP="003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294160"/>
      <w:docPartObj>
        <w:docPartGallery w:val="Page Numbers (Bottom of Page)"/>
        <w:docPartUnique/>
      </w:docPartObj>
    </w:sdtPr>
    <w:sdtEndPr/>
    <w:sdtContent>
      <w:p w:rsidR="00C825E6" w:rsidRDefault="00C825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3D" w:rsidRPr="00C83A3D">
          <w:rPr>
            <w:noProof/>
            <w:lang w:val="fr-FR"/>
          </w:rPr>
          <w:t>6</w:t>
        </w:r>
        <w:r>
          <w:fldChar w:fldCharType="end"/>
        </w:r>
      </w:p>
    </w:sdtContent>
  </w:sdt>
  <w:p w:rsidR="003B2D49" w:rsidRDefault="003B2D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49" w:rsidRDefault="00420A49" w:rsidP="003B2D49">
      <w:pPr>
        <w:spacing w:after="0" w:line="240" w:lineRule="auto"/>
      </w:pPr>
      <w:r>
        <w:separator/>
      </w:r>
    </w:p>
  </w:footnote>
  <w:footnote w:type="continuationSeparator" w:id="0">
    <w:p w:rsidR="00420A49" w:rsidRDefault="00420A49" w:rsidP="003B2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460"/>
    <w:multiLevelType w:val="hybridMultilevel"/>
    <w:tmpl w:val="524A5ECA"/>
    <w:lvl w:ilvl="0" w:tplc="E39C5AAA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24ACC"/>
    <w:multiLevelType w:val="hybridMultilevel"/>
    <w:tmpl w:val="45286CA2"/>
    <w:lvl w:ilvl="0" w:tplc="F438CD34">
      <w:start w:val="1"/>
      <w:numFmt w:val="decimal"/>
      <w:lvlText w:val="%1."/>
      <w:lvlJc w:val="left"/>
      <w:pPr>
        <w:ind w:left="1919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639" w:hanging="360"/>
      </w:pPr>
    </w:lvl>
    <w:lvl w:ilvl="2" w:tplc="080C001B" w:tentative="1">
      <w:start w:val="1"/>
      <w:numFmt w:val="lowerRoman"/>
      <w:lvlText w:val="%3."/>
      <w:lvlJc w:val="right"/>
      <w:pPr>
        <w:ind w:left="3359" w:hanging="180"/>
      </w:pPr>
    </w:lvl>
    <w:lvl w:ilvl="3" w:tplc="080C000F" w:tentative="1">
      <w:start w:val="1"/>
      <w:numFmt w:val="decimal"/>
      <w:lvlText w:val="%4."/>
      <w:lvlJc w:val="left"/>
      <w:pPr>
        <w:ind w:left="4079" w:hanging="360"/>
      </w:pPr>
    </w:lvl>
    <w:lvl w:ilvl="4" w:tplc="080C0019" w:tentative="1">
      <w:start w:val="1"/>
      <w:numFmt w:val="lowerLetter"/>
      <w:lvlText w:val="%5."/>
      <w:lvlJc w:val="left"/>
      <w:pPr>
        <w:ind w:left="4799" w:hanging="360"/>
      </w:pPr>
    </w:lvl>
    <w:lvl w:ilvl="5" w:tplc="080C001B" w:tentative="1">
      <w:start w:val="1"/>
      <w:numFmt w:val="lowerRoman"/>
      <w:lvlText w:val="%6."/>
      <w:lvlJc w:val="right"/>
      <w:pPr>
        <w:ind w:left="5519" w:hanging="180"/>
      </w:pPr>
    </w:lvl>
    <w:lvl w:ilvl="6" w:tplc="080C000F" w:tentative="1">
      <w:start w:val="1"/>
      <w:numFmt w:val="decimal"/>
      <w:lvlText w:val="%7."/>
      <w:lvlJc w:val="left"/>
      <w:pPr>
        <w:ind w:left="6239" w:hanging="360"/>
      </w:pPr>
    </w:lvl>
    <w:lvl w:ilvl="7" w:tplc="080C0019" w:tentative="1">
      <w:start w:val="1"/>
      <w:numFmt w:val="lowerLetter"/>
      <w:lvlText w:val="%8."/>
      <w:lvlJc w:val="left"/>
      <w:pPr>
        <w:ind w:left="6959" w:hanging="360"/>
      </w:pPr>
    </w:lvl>
    <w:lvl w:ilvl="8" w:tplc="080C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7382E9A"/>
    <w:multiLevelType w:val="hybridMultilevel"/>
    <w:tmpl w:val="EB0EF90A"/>
    <w:lvl w:ilvl="0" w:tplc="8A30BF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B32D6"/>
    <w:multiLevelType w:val="hybridMultilevel"/>
    <w:tmpl w:val="9F4480F6"/>
    <w:lvl w:ilvl="0" w:tplc="7F8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F3E"/>
    <w:multiLevelType w:val="hybridMultilevel"/>
    <w:tmpl w:val="0884161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19B3"/>
    <w:multiLevelType w:val="hybridMultilevel"/>
    <w:tmpl w:val="C04800BC"/>
    <w:lvl w:ilvl="0" w:tplc="77F46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150E"/>
    <w:multiLevelType w:val="hybridMultilevel"/>
    <w:tmpl w:val="3CBA22D6"/>
    <w:lvl w:ilvl="0" w:tplc="DAF20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6956"/>
    <w:multiLevelType w:val="hybridMultilevel"/>
    <w:tmpl w:val="5DA4E79E"/>
    <w:lvl w:ilvl="0" w:tplc="557A93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2E7B"/>
    <w:multiLevelType w:val="hybridMultilevel"/>
    <w:tmpl w:val="605632F4"/>
    <w:lvl w:ilvl="0" w:tplc="2F6EF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41F5D"/>
    <w:multiLevelType w:val="hybridMultilevel"/>
    <w:tmpl w:val="8DEC01C8"/>
    <w:lvl w:ilvl="0" w:tplc="CADABF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45A2D"/>
    <w:multiLevelType w:val="hybridMultilevel"/>
    <w:tmpl w:val="6FC438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7420"/>
    <w:multiLevelType w:val="hybridMultilevel"/>
    <w:tmpl w:val="32E003EA"/>
    <w:lvl w:ilvl="0" w:tplc="3D1CD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3519"/>
    <w:multiLevelType w:val="hybridMultilevel"/>
    <w:tmpl w:val="C16A9BEC"/>
    <w:lvl w:ilvl="0" w:tplc="446A25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208"/>
    <w:multiLevelType w:val="hybridMultilevel"/>
    <w:tmpl w:val="4FC25642"/>
    <w:lvl w:ilvl="0" w:tplc="965AA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B3591"/>
    <w:multiLevelType w:val="hybridMultilevel"/>
    <w:tmpl w:val="59BAC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79DC"/>
    <w:multiLevelType w:val="hybridMultilevel"/>
    <w:tmpl w:val="6DBAE870"/>
    <w:lvl w:ilvl="0" w:tplc="BF92CE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B05D4"/>
    <w:multiLevelType w:val="hybridMultilevel"/>
    <w:tmpl w:val="872051A8"/>
    <w:lvl w:ilvl="0" w:tplc="241CC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27D91"/>
    <w:multiLevelType w:val="hybridMultilevel"/>
    <w:tmpl w:val="E65C055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75DA5"/>
    <w:multiLevelType w:val="hybridMultilevel"/>
    <w:tmpl w:val="A1CCB3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2214C"/>
    <w:multiLevelType w:val="hybridMultilevel"/>
    <w:tmpl w:val="E26CE24E"/>
    <w:lvl w:ilvl="0" w:tplc="CAFE0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141E9"/>
    <w:multiLevelType w:val="hybridMultilevel"/>
    <w:tmpl w:val="042EA7C2"/>
    <w:lvl w:ilvl="0" w:tplc="10529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56A5D"/>
    <w:multiLevelType w:val="hybridMultilevel"/>
    <w:tmpl w:val="602C0022"/>
    <w:lvl w:ilvl="0" w:tplc="79A65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096C9B"/>
    <w:multiLevelType w:val="hybridMultilevel"/>
    <w:tmpl w:val="C5B694D6"/>
    <w:lvl w:ilvl="0" w:tplc="63F291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540A4"/>
    <w:multiLevelType w:val="hybridMultilevel"/>
    <w:tmpl w:val="953453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800"/>
    <w:multiLevelType w:val="hybridMultilevel"/>
    <w:tmpl w:val="74DEC7C8"/>
    <w:lvl w:ilvl="0" w:tplc="CC4AE2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E2463"/>
    <w:multiLevelType w:val="hybridMultilevel"/>
    <w:tmpl w:val="A93E2D1A"/>
    <w:lvl w:ilvl="0" w:tplc="C374CB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6129"/>
    <w:multiLevelType w:val="hybridMultilevel"/>
    <w:tmpl w:val="D91ED5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77C59"/>
    <w:multiLevelType w:val="hybridMultilevel"/>
    <w:tmpl w:val="F606043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13F9B"/>
    <w:multiLevelType w:val="hybridMultilevel"/>
    <w:tmpl w:val="650AA5CE"/>
    <w:lvl w:ilvl="0" w:tplc="3A2CF1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74FA2"/>
    <w:multiLevelType w:val="hybridMultilevel"/>
    <w:tmpl w:val="697EA344"/>
    <w:lvl w:ilvl="0" w:tplc="88221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223FF8"/>
    <w:multiLevelType w:val="hybridMultilevel"/>
    <w:tmpl w:val="F8EE51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5EC6"/>
    <w:multiLevelType w:val="hybridMultilevel"/>
    <w:tmpl w:val="723852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75FB"/>
    <w:multiLevelType w:val="hybridMultilevel"/>
    <w:tmpl w:val="3F96AD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30"/>
  </w:num>
  <w:num w:numId="5">
    <w:abstractNumId w:val="14"/>
  </w:num>
  <w:num w:numId="6">
    <w:abstractNumId w:val="2"/>
  </w:num>
  <w:num w:numId="7">
    <w:abstractNumId w:val="7"/>
  </w:num>
  <w:num w:numId="8">
    <w:abstractNumId w:val="0"/>
  </w:num>
  <w:num w:numId="9">
    <w:abstractNumId w:val="21"/>
  </w:num>
  <w:num w:numId="10">
    <w:abstractNumId w:val="22"/>
  </w:num>
  <w:num w:numId="11">
    <w:abstractNumId w:val="5"/>
  </w:num>
  <w:num w:numId="12">
    <w:abstractNumId w:val="31"/>
  </w:num>
  <w:num w:numId="13">
    <w:abstractNumId w:val="1"/>
  </w:num>
  <w:num w:numId="14">
    <w:abstractNumId w:val="15"/>
  </w:num>
  <w:num w:numId="15">
    <w:abstractNumId w:val="17"/>
  </w:num>
  <w:num w:numId="16">
    <w:abstractNumId w:val="11"/>
  </w:num>
  <w:num w:numId="17">
    <w:abstractNumId w:val="19"/>
  </w:num>
  <w:num w:numId="18">
    <w:abstractNumId w:val="8"/>
  </w:num>
  <w:num w:numId="19">
    <w:abstractNumId w:val="18"/>
  </w:num>
  <w:num w:numId="20">
    <w:abstractNumId w:val="28"/>
  </w:num>
  <w:num w:numId="21">
    <w:abstractNumId w:val="12"/>
  </w:num>
  <w:num w:numId="22">
    <w:abstractNumId w:val="25"/>
  </w:num>
  <w:num w:numId="23">
    <w:abstractNumId w:val="27"/>
  </w:num>
  <w:num w:numId="24">
    <w:abstractNumId w:val="9"/>
  </w:num>
  <w:num w:numId="25">
    <w:abstractNumId w:val="13"/>
  </w:num>
  <w:num w:numId="26">
    <w:abstractNumId w:val="24"/>
  </w:num>
  <w:num w:numId="27">
    <w:abstractNumId w:val="16"/>
  </w:num>
  <w:num w:numId="28">
    <w:abstractNumId w:val="32"/>
  </w:num>
  <w:num w:numId="29">
    <w:abstractNumId w:val="10"/>
  </w:num>
  <w:num w:numId="30">
    <w:abstractNumId w:val="6"/>
  </w:num>
  <w:num w:numId="31">
    <w:abstractNumId w:val="29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D"/>
    <w:rsid w:val="00032F02"/>
    <w:rsid w:val="000502D5"/>
    <w:rsid w:val="00091399"/>
    <w:rsid w:val="000D46F0"/>
    <w:rsid w:val="000E4059"/>
    <w:rsid w:val="000F1AC2"/>
    <w:rsid w:val="001032E8"/>
    <w:rsid w:val="00107224"/>
    <w:rsid w:val="001539D5"/>
    <w:rsid w:val="00183D6D"/>
    <w:rsid w:val="0018774C"/>
    <w:rsid w:val="001A203F"/>
    <w:rsid w:val="001C4584"/>
    <w:rsid w:val="001D379D"/>
    <w:rsid w:val="002001DA"/>
    <w:rsid w:val="0021224F"/>
    <w:rsid w:val="0022202D"/>
    <w:rsid w:val="00233D23"/>
    <w:rsid w:val="00240166"/>
    <w:rsid w:val="00255600"/>
    <w:rsid w:val="002948D0"/>
    <w:rsid w:val="002B1BBF"/>
    <w:rsid w:val="002B26D6"/>
    <w:rsid w:val="002E15ED"/>
    <w:rsid w:val="00323321"/>
    <w:rsid w:val="003431A3"/>
    <w:rsid w:val="00366848"/>
    <w:rsid w:val="003B2D49"/>
    <w:rsid w:val="003C18F8"/>
    <w:rsid w:val="003D1F79"/>
    <w:rsid w:val="003F7C8C"/>
    <w:rsid w:val="00403E3B"/>
    <w:rsid w:val="00420A49"/>
    <w:rsid w:val="00456231"/>
    <w:rsid w:val="004643AC"/>
    <w:rsid w:val="00466F97"/>
    <w:rsid w:val="004A478B"/>
    <w:rsid w:val="004A72A8"/>
    <w:rsid w:val="004C04A8"/>
    <w:rsid w:val="004C221B"/>
    <w:rsid w:val="004E0D2C"/>
    <w:rsid w:val="00501DDC"/>
    <w:rsid w:val="005038DB"/>
    <w:rsid w:val="00552D65"/>
    <w:rsid w:val="00594675"/>
    <w:rsid w:val="005C2A07"/>
    <w:rsid w:val="006061C1"/>
    <w:rsid w:val="00635819"/>
    <w:rsid w:val="00692293"/>
    <w:rsid w:val="006929FF"/>
    <w:rsid w:val="00693793"/>
    <w:rsid w:val="006B11F7"/>
    <w:rsid w:val="006D348A"/>
    <w:rsid w:val="00774128"/>
    <w:rsid w:val="007D16CF"/>
    <w:rsid w:val="007E3954"/>
    <w:rsid w:val="007F0F3E"/>
    <w:rsid w:val="00811879"/>
    <w:rsid w:val="008176E9"/>
    <w:rsid w:val="0082765E"/>
    <w:rsid w:val="00850BC1"/>
    <w:rsid w:val="00861EB0"/>
    <w:rsid w:val="00892612"/>
    <w:rsid w:val="00910409"/>
    <w:rsid w:val="009431F8"/>
    <w:rsid w:val="00944FBA"/>
    <w:rsid w:val="0095227F"/>
    <w:rsid w:val="00974E08"/>
    <w:rsid w:val="009B4F9C"/>
    <w:rsid w:val="009D3BA3"/>
    <w:rsid w:val="009E2802"/>
    <w:rsid w:val="00A502B4"/>
    <w:rsid w:val="00A62BB6"/>
    <w:rsid w:val="00AA113C"/>
    <w:rsid w:val="00AB1FEE"/>
    <w:rsid w:val="00AB661D"/>
    <w:rsid w:val="00AE2958"/>
    <w:rsid w:val="00AF1C26"/>
    <w:rsid w:val="00B153DF"/>
    <w:rsid w:val="00B46977"/>
    <w:rsid w:val="00B84F96"/>
    <w:rsid w:val="00C50126"/>
    <w:rsid w:val="00C825E6"/>
    <w:rsid w:val="00C83A3D"/>
    <w:rsid w:val="00CB3804"/>
    <w:rsid w:val="00CD3CCD"/>
    <w:rsid w:val="00CE4442"/>
    <w:rsid w:val="00CF2887"/>
    <w:rsid w:val="00D31A77"/>
    <w:rsid w:val="00DA6000"/>
    <w:rsid w:val="00E02C4F"/>
    <w:rsid w:val="00E22CE3"/>
    <w:rsid w:val="00E328F4"/>
    <w:rsid w:val="00E46F3C"/>
    <w:rsid w:val="00E7457D"/>
    <w:rsid w:val="00EA4F02"/>
    <w:rsid w:val="00EB07A4"/>
    <w:rsid w:val="00EE12ED"/>
    <w:rsid w:val="00EE44FB"/>
    <w:rsid w:val="00F06D07"/>
    <w:rsid w:val="00F071CE"/>
    <w:rsid w:val="00F101B5"/>
    <w:rsid w:val="00F26E5D"/>
    <w:rsid w:val="00F27776"/>
    <w:rsid w:val="00FD17F8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292D7F-5F62-41BD-8863-A48D70A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6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49"/>
  </w:style>
  <w:style w:type="paragraph" w:styleId="Pieddepage">
    <w:name w:val="footer"/>
    <w:basedOn w:val="Normal"/>
    <w:link w:val="PieddepageCar"/>
    <w:uiPriority w:val="99"/>
    <w:unhideWhenUsed/>
    <w:rsid w:val="003B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49"/>
  </w:style>
  <w:style w:type="character" w:styleId="Numrodepage">
    <w:name w:val="page number"/>
    <w:basedOn w:val="Policepardfaut"/>
    <w:uiPriority w:val="99"/>
    <w:unhideWhenUsed/>
    <w:rsid w:val="004E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89C7-243A-4A6D-97A7-ECDCE64A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1510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45</cp:revision>
  <dcterms:created xsi:type="dcterms:W3CDTF">2024-06-17T09:16:00Z</dcterms:created>
  <dcterms:modified xsi:type="dcterms:W3CDTF">2024-11-08T09:55:00Z</dcterms:modified>
</cp:coreProperties>
</file>