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text" w:tblpY="1"/>
        <w:tblOverlap w:val="never"/>
        <w:tblW w:w="13767" w:type="dxa"/>
        <w:tblLook w:val="04A0" w:firstRow="1" w:lastRow="0" w:firstColumn="1" w:lastColumn="0" w:noHBand="0" w:noVBand="1"/>
      </w:tblPr>
      <w:tblGrid>
        <w:gridCol w:w="2817"/>
        <w:gridCol w:w="4768"/>
        <w:gridCol w:w="708"/>
        <w:gridCol w:w="4766"/>
        <w:gridCol w:w="708"/>
      </w:tblGrid>
      <w:tr w:rsidR="00BC0FB0" w:rsidRPr="00D60E35" w:rsidTr="00CA54A5">
        <w:trPr>
          <w:cantSplit/>
          <w:trHeight w:val="567"/>
        </w:trPr>
        <w:tc>
          <w:tcPr>
            <w:tcW w:w="2817" w:type="dxa"/>
            <w:shd w:val="clear" w:color="auto" w:fill="FFF2CC" w:themeFill="accent4" w:themeFillTint="33"/>
            <w:vAlign w:val="center"/>
          </w:tcPr>
          <w:p w:rsidR="00BC0FB0" w:rsidRPr="00BC0FB0" w:rsidRDefault="00BC0FB0" w:rsidP="00E014E0">
            <w:pPr>
              <w:jc w:val="center"/>
              <w:rPr>
                <w:b/>
              </w:rPr>
            </w:pPr>
            <w:r w:rsidRPr="00BC0FB0">
              <w:rPr>
                <w:b/>
              </w:rPr>
              <w:t xml:space="preserve">CONTENUS </w:t>
            </w:r>
          </w:p>
        </w:tc>
        <w:tc>
          <w:tcPr>
            <w:tcW w:w="4768" w:type="dxa"/>
            <w:shd w:val="clear" w:color="auto" w:fill="FFF2CC" w:themeFill="accent4" w:themeFillTint="33"/>
            <w:vAlign w:val="center"/>
          </w:tcPr>
          <w:p w:rsidR="00BC0FB0" w:rsidRPr="00BC0FB0" w:rsidRDefault="00BC0FB0" w:rsidP="00E014E0">
            <w:pPr>
              <w:jc w:val="center"/>
              <w:rPr>
                <w:b/>
              </w:rPr>
            </w:pPr>
            <w:r w:rsidRPr="00BC0FB0">
              <w:rPr>
                <w:b/>
              </w:rPr>
              <w:t>ATTENDUS P3</w:t>
            </w:r>
          </w:p>
        </w:tc>
        <w:tc>
          <w:tcPr>
            <w:tcW w:w="708" w:type="dxa"/>
            <w:shd w:val="clear" w:color="auto" w:fill="FFF2CC" w:themeFill="accent4" w:themeFillTint="33"/>
            <w:vAlign w:val="center"/>
          </w:tcPr>
          <w:p w:rsidR="00BC0FB0" w:rsidRPr="00BC0FB0" w:rsidRDefault="00BC0FB0" w:rsidP="00E014E0">
            <w:pPr>
              <w:jc w:val="center"/>
              <w:rPr>
                <w:b/>
              </w:rPr>
            </w:pPr>
            <w:r w:rsidRPr="00BC0FB0">
              <w:rPr>
                <w:b/>
              </w:rPr>
              <w:t>RÉF</w:t>
            </w:r>
          </w:p>
        </w:tc>
        <w:tc>
          <w:tcPr>
            <w:tcW w:w="4766" w:type="dxa"/>
            <w:shd w:val="clear" w:color="auto" w:fill="FFF2CC" w:themeFill="accent4" w:themeFillTint="33"/>
            <w:vAlign w:val="center"/>
          </w:tcPr>
          <w:p w:rsidR="00BC0FB0" w:rsidRPr="00BC0FB0" w:rsidRDefault="00BC0FB0" w:rsidP="00E014E0">
            <w:pPr>
              <w:jc w:val="center"/>
              <w:rPr>
                <w:b/>
              </w:rPr>
            </w:pPr>
            <w:r w:rsidRPr="00BC0FB0">
              <w:rPr>
                <w:b/>
              </w:rPr>
              <w:t>ATTENDUS P2</w:t>
            </w:r>
          </w:p>
        </w:tc>
        <w:tc>
          <w:tcPr>
            <w:tcW w:w="708" w:type="dxa"/>
            <w:shd w:val="clear" w:color="auto" w:fill="FFF2CC" w:themeFill="accent4" w:themeFillTint="33"/>
            <w:vAlign w:val="center"/>
          </w:tcPr>
          <w:p w:rsidR="00BC0FB0" w:rsidRPr="00BC0FB0" w:rsidRDefault="00BC0FB0" w:rsidP="00E014E0">
            <w:pPr>
              <w:jc w:val="center"/>
              <w:rPr>
                <w:b/>
              </w:rPr>
            </w:pPr>
            <w:r w:rsidRPr="00BC0FB0">
              <w:rPr>
                <w:b/>
              </w:rPr>
              <w:t>RÉF</w:t>
            </w:r>
          </w:p>
        </w:tc>
      </w:tr>
      <w:tr w:rsidR="005970E8" w:rsidRPr="00D60E35" w:rsidTr="00CA54A5">
        <w:trPr>
          <w:cantSplit/>
          <w:trHeight w:val="284"/>
        </w:trPr>
        <w:tc>
          <w:tcPr>
            <w:tcW w:w="13767" w:type="dxa"/>
            <w:gridSpan w:val="5"/>
            <w:shd w:val="clear" w:color="auto" w:fill="DEEAF6" w:themeFill="accent1" w:themeFillTint="33"/>
            <w:vAlign w:val="center"/>
          </w:tcPr>
          <w:p w:rsidR="005970E8" w:rsidRPr="00D23109" w:rsidRDefault="005970E8" w:rsidP="00E014E0">
            <w:pPr>
              <w:jc w:val="center"/>
              <w:rPr>
                <w:b/>
              </w:rPr>
            </w:pPr>
            <w:r w:rsidRPr="005970E8">
              <w:rPr>
                <w:b/>
                <w:sz w:val="28"/>
                <w:szCs w:val="28"/>
              </w:rPr>
              <w:t xml:space="preserve"> </w:t>
            </w:r>
            <w:r w:rsidRPr="00D23109">
              <w:rPr>
                <w:b/>
              </w:rPr>
              <w:t>CONCEVOIR DES GRANDEURS</w:t>
            </w:r>
          </w:p>
        </w:tc>
      </w:tr>
      <w:tr w:rsidR="00AD098D" w:rsidRPr="002A146E" w:rsidTr="00CA54A5">
        <w:trPr>
          <w:cantSplit/>
          <w:trHeight w:val="20"/>
        </w:trPr>
        <w:tc>
          <w:tcPr>
            <w:tcW w:w="2817" w:type="dxa"/>
            <w:vMerge w:val="restart"/>
          </w:tcPr>
          <w:p w:rsidR="00AD098D" w:rsidRPr="003A3ED3" w:rsidRDefault="00AD098D" w:rsidP="00BC0FB0">
            <w:pPr>
              <w:rPr>
                <w:rFonts w:ascii="Arial" w:hAnsi="Arial" w:cs="Arial"/>
                <w:b/>
              </w:rPr>
            </w:pPr>
            <w:r w:rsidRPr="00BC0FB0">
              <w:rPr>
                <w:rFonts w:cstheme="minorHAnsi"/>
                <w:b/>
              </w:rPr>
              <w:t>S : L’identification et la comparaison de grandeurs d’objets.</w:t>
            </w:r>
          </w:p>
        </w:tc>
        <w:tc>
          <w:tcPr>
            <w:tcW w:w="4768" w:type="dxa"/>
          </w:tcPr>
          <w:p w:rsidR="00AD098D" w:rsidRPr="00BC0FB0" w:rsidRDefault="00AD098D" w:rsidP="00BC0FB0">
            <w:r w:rsidRPr="00BC0FB0">
              <w:t>Utiliser de manière adéquate les termes relatifs aux grandeurs : la longueur, la masse, la capacité, le cout.</w:t>
            </w:r>
          </w:p>
        </w:tc>
        <w:tc>
          <w:tcPr>
            <w:tcW w:w="708" w:type="dxa"/>
          </w:tcPr>
          <w:p w:rsidR="00AD098D" w:rsidRPr="003243E3" w:rsidRDefault="00AD098D" w:rsidP="001E2B86">
            <w:pPr>
              <w:jc w:val="center"/>
            </w:pPr>
            <w:r w:rsidRPr="003243E3">
              <w:t>GRV</w:t>
            </w:r>
          </w:p>
          <w:p w:rsidR="00AD098D" w:rsidRPr="003243E3" w:rsidRDefault="00AD098D" w:rsidP="001E2B86">
            <w:pPr>
              <w:jc w:val="center"/>
            </w:pPr>
            <w:r w:rsidRPr="003243E3">
              <w:t>57</w:t>
            </w:r>
          </w:p>
        </w:tc>
        <w:tc>
          <w:tcPr>
            <w:tcW w:w="4766" w:type="dxa"/>
          </w:tcPr>
          <w:p w:rsidR="00AD098D" w:rsidRPr="003156FB" w:rsidRDefault="00AD098D" w:rsidP="00BC0FB0">
            <w:r w:rsidRPr="003156FB">
              <w:t>Utiliser de manière adéquate les termes relatifs aux grandeurs : la longueur, la masse, la capacité, le cout.</w:t>
            </w:r>
          </w:p>
        </w:tc>
        <w:tc>
          <w:tcPr>
            <w:tcW w:w="708" w:type="dxa"/>
          </w:tcPr>
          <w:p w:rsidR="00AD098D" w:rsidRDefault="00AD098D" w:rsidP="001E2B86">
            <w:pPr>
              <w:jc w:val="center"/>
            </w:pPr>
            <w:r w:rsidRPr="003243E3">
              <w:t>GRV</w:t>
            </w:r>
          </w:p>
          <w:p w:rsidR="00AD098D" w:rsidRPr="003243E3" w:rsidRDefault="00AD098D" w:rsidP="001E2B86">
            <w:pPr>
              <w:jc w:val="center"/>
            </w:pPr>
            <w:r>
              <w:t>17</w:t>
            </w:r>
          </w:p>
        </w:tc>
      </w:tr>
      <w:tr w:rsidR="00AD098D" w:rsidRPr="000744C1" w:rsidTr="004145ED">
        <w:trPr>
          <w:trHeight w:val="20"/>
        </w:trPr>
        <w:tc>
          <w:tcPr>
            <w:tcW w:w="2817" w:type="dxa"/>
            <w:vMerge/>
          </w:tcPr>
          <w:p w:rsidR="00AD098D" w:rsidRPr="00BC0FB0" w:rsidRDefault="00AD098D" w:rsidP="00BC0FB0"/>
        </w:tc>
        <w:tc>
          <w:tcPr>
            <w:tcW w:w="4768" w:type="dxa"/>
          </w:tcPr>
          <w:p w:rsidR="00AD098D" w:rsidRPr="00BC0FB0" w:rsidRDefault="00AD098D" w:rsidP="00BC0FB0">
            <w:r w:rsidRPr="00BC0FB0">
              <w:t>Énoncer la comparaison de deux objets selon une de leurs grandeurs.</w:t>
            </w:r>
          </w:p>
        </w:tc>
        <w:tc>
          <w:tcPr>
            <w:tcW w:w="708" w:type="dxa"/>
          </w:tcPr>
          <w:p w:rsidR="00AD098D" w:rsidRPr="003243E3" w:rsidRDefault="00AD098D" w:rsidP="001E2B86">
            <w:pPr>
              <w:jc w:val="center"/>
            </w:pPr>
            <w:r w:rsidRPr="003243E3">
              <w:t>GRV</w:t>
            </w:r>
          </w:p>
          <w:p w:rsidR="00AD098D" w:rsidRPr="003243E3" w:rsidRDefault="00AD098D" w:rsidP="001E2B86">
            <w:pPr>
              <w:jc w:val="center"/>
            </w:pPr>
            <w:r w:rsidRPr="003243E3">
              <w:t>58</w:t>
            </w:r>
          </w:p>
        </w:tc>
        <w:tc>
          <w:tcPr>
            <w:tcW w:w="4766" w:type="dxa"/>
          </w:tcPr>
          <w:p w:rsidR="00AD098D" w:rsidRPr="003156FB" w:rsidRDefault="00AD098D" w:rsidP="00BC0FB0">
            <w:r w:rsidRPr="003156FB">
              <w:t xml:space="preserve">Énoncer la comparaison de deux objets selon une de leurs grandeurs (plus, moins, aussi) : </w:t>
            </w:r>
          </w:p>
          <w:p w:rsidR="00AD098D" w:rsidRPr="003156FB" w:rsidRDefault="00AD098D" w:rsidP="00BC0FB0">
            <w:pPr>
              <w:rPr>
                <w:rFonts w:ascii="Tahoma" w:hAnsi="Tahoma" w:cs="Tahoma"/>
              </w:rPr>
            </w:pPr>
            <w:r w:rsidRPr="003156FB">
              <w:rPr>
                <w:rFonts w:ascii="Tahoma" w:hAnsi="Tahoma" w:cs="Tahoma"/>
              </w:rPr>
              <w:t>-</w:t>
            </w:r>
            <w:r w:rsidRPr="003156FB">
              <w:t xml:space="preserve"> selon leur longueur : court</w:t>
            </w:r>
            <w:r w:rsidRPr="003156FB">
              <w:rPr>
                <w:rFonts w:ascii="Tahoma" w:hAnsi="Tahoma" w:cs="Tahoma"/>
              </w:rPr>
              <w:t>/</w:t>
            </w:r>
            <w:r w:rsidRPr="003156FB">
              <w:t>long </w:t>
            </w:r>
            <w:r w:rsidRPr="003156FB">
              <w:rPr>
                <w:rFonts w:ascii="Tahoma" w:hAnsi="Tahoma" w:cs="Tahoma"/>
              </w:rPr>
              <w:t>;</w:t>
            </w:r>
          </w:p>
          <w:p w:rsidR="00AD098D" w:rsidRPr="003156FB" w:rsidRDefault="003161CC" w:rsidP="00BC0FB0">
            <w:pPr>
              <w:rPr>
                <w:rFonts w:ascii="Tahoma" w:hAnsi="Tahoma" w:cs="Tahoma"/>
              </w:rPr>
            </w:pPr>
            <w:r>
              <w:t xml:space="preserve">- </w:t>
            </w:r>
            <w:r w:rsidR="00AD098D" w:rsidRPr="003156FB">
              <w:t>selon leur masse : léger</w:t>
            </w:r>
            <w:r w:rsidR="00AD098D" w:rsidRPr="003156FB">
              <w:rPr>
                <w:rFonts w:ascii="Tahoma" w:hAnsi="Tahoma" w:cs="Tahoma"/>
              </w:rPr>
              <w:t>/</w:t>
            </w:r>
            <w:r w:rsidR="00AD098D" w:rsidRPr="003156FB">
              <w:t>lourd </w:t>
            </w:r>
            <w:r w:rsidR="00AD098D" w:rsidRPr="003156FB">
              <w:rPr>
                <w:rFonts w:ascii="Tahoma" w:hAnsi="Tahoma" w:cs="Tahoma"/>
              </w:rPr>
              <w:t>;</w:t>
            </w:r>
          </w:p>
          <w:p w:rsidR="00AD098D" w:rsidRPr="003156FB" w:rsidRDefault="00AD098D" w:rsidP="00BC0FB0">
            <w:r w:rsidRPr="003156FB">
              <w:t>- selon la capacité : vide</w:t>
            </w:r>
            <w:r w:rsidRPr="003156FB">
              <w:rPr>
                <w:rFonts w:ascii="Tahoma" w:hAnsi="Tahoma" w:cs="Tahoma"/>
              </w:rPr>
              <w:t>/</w:t>
            </w:r>
            <w:r w:rsidRPr="003156FB">
              <w:t>plein, rempli</w:t>
            </w:r>
            <w:r w:rsidR="00D23109">
              <w:t>.</w:t>
            </w:r>
          </w:p>
        </w:tc>
        <w:tc>
          <w:tcPr>
            <w:tcW w:w="708" w:type="dxa"/>
          </w:tcPr>
          <w:p w:rsidR="00AD098D" w:rsidRDefault="00AD098D" w:rsidP="001E2B86">
            <w:pPr>
              <w:jc w:val="center"/>
            </w:pPr>
            <w:r w:rsidRPr="003243E3">
              <w:t>GRV</w:t>
            </w:r>
          </w:p>
          <w:p w:rsidR="00AD098D" w:rsidRPr="003243E3" w:rsidRDefault="00AD098D" w:rsidP="001E2B86">
            <w:pPr>
              <w:jc w:val="center"/>
            </w:pPr>
            <w:r>
              <w:t>18</w:t>
            </w:r>
          </w:p>
        </w:tc>
      </w:tr>
      <w:tr w:rsidR="00AD098D" w:rsidRPr="002A146E" w:rsidTr="004145ED">
        <w:trPr>
          <w:trHeight w:val="20"/>
        </w:trPr>
        <w:tc>
          <w:tcPr>
            <w:tcW w:w="2817" w:type="dxa"/>
            <w:vMerge/>
          </w:tcPr>
          <w:p w:rsidR="00AD098D" w:rsidRPr="00BC0FB0" w:rsidRDefault="00AD098D" w:rsidP="00BC0FB0"/>
        </w:tc>
        <w:tc>
          <w:tcPr>
            <w:tcW w:w="4768" w:type="dxa"/>
          </w:tcPr>
          <w:p w:rsidR="00AD098D" w:rsidRPr="00BC0FB0" w:rsidRDefault="00AD098D" w:rsidP="00BC0FB0">
            <w:r w:rsidRPr="00BC0FB0">
              <w:t xml:space="preserve">Utiliser de manière adéquate les termes : longueur, largeur, épaisseur, profondeur, hauteur </w:t>
            </w:r>
            <w:r w:rsidRPr="00BC0FB0">
              <w:rPr>
                <w:color w:val="FF0000"/>
              </w:rPr>
              <w:t>et périmètre.</w:t>
            </w:r>
          </w:p>
        </w:tc>
        <w:tc>
          <w:tcPr>
            <w:tcW w:w="708" w:type="dxa"/>
          </w:tcPr>
          <w:p w:rsidR="00AD098D" w:rsidRPr="003243E3" w:rsidRDefault="00AD098D" w:rsidP="001E2B86">
            <w:pPr>
              <w:jc w:val="center"/>
            </w:pPr>
            <w:r w:rsidRPr="003243E3">
              <w:t>GRV</w:t>
            </w:r>
          </w:p>
          <w:p w:rsidR="00AD098D" w:rsidRPr="003243E3" w:rsidRDefault="00AD098D" w:rsidP="001E2B86">
            <w:pPr>
              <w:jc w:val="center"/>
            </w:pPr>
            <w:r w:rsidRPr="003243E3">
              <w:t>59</w:t>
            </w:r>
          </w:p>
        </w:tc>
        <w:tc>
          <w:tcPr>
            <w:tcW w:w="4766" w:type="dxa"/>
          </w:tcPr>
          <w:p w:rsidR="00AD098D" w:rsidRPr="003156FB" w:rsidRDefault="00AD098D" w:rsidP="00BC0FB0">
            <w:r w:rsidRPr="003156FB">
              <w:t xml:space="preserve">Utiliser de manière adéquate les termes : longueur, largeur, épaisseur, profondeur, hauteur, </w:t>
            </w:r>
            <w:r w:rsidRPr="000268DE">
              <w:rPr>
                <w:u w:val="single"/>
              </w:rPr>
              <w:t>le contour de</w:t>
            </w:r>
            <w:r w:rsidRPr="003156FB">
              <w:t>.</w:t>
            </w:r>
          </w:p>
        </w:tc>
        <w:tc>
          <w:tcPr>
            <w:tcW w:w="708" w:type="dxa"/>
          </w:tcPr>
          <w:p w:rsidR="00AD098D" w:rsidRDefault="00AD098D" w:rsidP="001E2B86">
            <w:pPr>
              <w:jc w:val="center"/>
            </w:pPr>
            <w:r w:rsidRPr="003243E3">
              <w:t>GRV</w:t>
            </w:r>
          </w:p>
          <w:p w:rsidR="00AD098D" w:rsidRPr="003243E3" w:rsidRDefault="00AD098D" w:rsidP="001E2B86">
            <w:pPr>
              <w:jc w:val="center"/>
            </w:pPr>
            <w:r>
              <w:t>19</w:t>
            </w:r>
          </w:p>
        </w:tc>
      </w:tr>
      <w:tr w:rsidR="008D4DD1" w:rsidRPr="00A05981" w:rsidTr="004145ED">
        <w:trPr>
          <w:trHeight w:val="20"/>
        </w:trPr>
        <w:tc>
          <w:tcPr>
            <w:tcW w:w="2817" w:type="dxa"/>
            <w:vMerge w:val="restart"/>
          </w:tcPr>
          <w:p w:rsidR="008D4DD1" w:rsidRPr="00BC0FB0" w:rsidRDefault="008D4DD1" w:rsidP="00BC0FB0">
            <w:r w:rsidRPr="00BC0FB0">
              <w:rPr>
                <w:rFonts w:cstheme="minorHAnsi"/>
                <w:b/>
              </w:rPr>
              <w:t>S: La notion de durée et la comparaison de durées.</w:t>
            </w:r>
          </w:p>
        </w:tc>
        <w:tc>
          <w:tcPr>
            <w:tcW w:w="4768" w:type="dxa"/>
          </w:tcPr>
          <w:p w:rsidR="008D4DD1" w:rsidRPr="00BC0FB0" w:rsidRDefault="008D4DD1" w:rsidP="00BC0FB0">
            <w:r w:rsidRPr="00BC0FB0">
              <w:t>Utiliser, en situation, le vocabulaire en référence à la durée en utilisant des expressions telles que : le temps utilisé pour…, telle activité dure…, la durée de…</w:t>
            </w:r>
          </w:p>
        </w:tc>
        <w:tc>
          <w:tcPr>
            <w:tcW w:w="708" w:type="dxa"/>
          </w:tcPr>
          <w:p w:rsidR="008D4DD1" w:rsidRPr="003243E3" w:rsidRDefault="008D4DD1" w:rsidP="001E2B86">
            <w:pPr>
              <w:jc w:val="center"/>
            </w:pPr>
            <w:r w:rsidRPr="003243E3">
              <w:t>GRV</w:t>
            </w:r>
          </w:p>
          <w:p w:rsidR="008D4DD1" w:rsidRPr="003243E3" w:rsidRDefault="008D4DD1" w:rsidP="001E2B86">
            <w:pPr>
              <w:jc w:val="center"/>
            </w:pPr>
            <w:r w:rsidRPr="003243E3">
              <w:t>60</w:t>
            </w:r>
          </w:p>
        </w:tc>
        <w:tc>
          <w:tcPr>
            <w:tcW w:w="4766" w:type="dxa"/>
          </w:tcPr>
          <w:p w:rsidR="008D4DD1" w:rsidRPr="003156FB" w:rsidRDefault="008D4DD1" w:rsidP="00BC0FB0">
            <w:r w:rsidRPr="003156FB">
              <w:t>Utiliser, en situation, le vocabulaire en référence à la durée en utilisant des expressions telles que « le temps utilisé pour… », « telle activité dure… », « la durée de… ».</w:t>
            </w:r>
          </w:p>
        </w:tc>
        <w:tc>
          <w:tcPr>
            <w:tcW w:w="708" w:type="dxa"/>
          </w:tcPr>
          <w:p w:rsidR="008D4DD1" w:rsidRDefault="008D4DD1" w:rsidP="001E2B86">
            <w:pPr>
              <w:jc w:val="center"/>
            </w:pPr>
            <w:r w:rsidRPr="003243E3">
              <w:t>GRV</w:t>
            </w:r>
          </w:p>
          <w:p w:rsidR="008D4DD1" w:rsidRPr="003243E3" w:rsidRDefault="008D4DD1" w:rsidP="001E2B86">
            <w:pPr>
              <w:jc w:val="center"/>
            </w:pPr>
            <w:r>
              <w:t>20</w:t>
            </w:r>
          </w:p>
        </w:tc>
      </w:tr>
      <w:tr w:rsidR="008D4DD1" w:rsidRPr="00A05981" w:rsidTr="004145ED">
        <w:trPr>
          <w:trHeight w:val="20"/>
        </w:trPr>
        <w:tc>
          <w:tcPr>
            <w:tcW w:w="2817" w:type="dxa"/>
            <w:vMerge/>
          </w:tcPr>
          <w:p w:rsidR="008D4DD1" w:rsidRPr="00BC0FB0" w:rsidRDefault="008D4DD1" w:rsidP="00BC0FB0">
            <w:pPr>
              <w:rPr>
                <w:rFonts w:cstheme="minorHAnsi"/>
                <w:b/>
              </w:rPr>
            </w:pPr>
          </w:p>
        </w:tc>
        <w:tc>
          <w:tcPr>
            <w:tcW w:w="4768" w:type="dxa"/>
          </w:tcPr>
          <w:p w:rsidR="008D4DD1" w:rsidRPr="00BC0FB0" w:rsidRDefault="008D4DD1" w:rsidP="00BC0FB0">
            <w:r w:rsidRPr="0048680A">
              <w:rPr>
                <w:color w:val="FF0000"/>
              </w:rPr>
              <w:t>Énoncer la comparaison de la durée de deux évènements, deux actions… avec les mots : dure plus, aussi, moins longtemps que…</w:t>
            </w:r>
          </w:p>
        </w:tc>
        <w:tc>
          <w:tcPr>
            <w:tcW w:w="708" w:type="dxa"/>
          </w:tcPr>
          <w:p w:rsidR="008D4DD1" w:rsidRPr="003243E3" w:rsidRDefault="008D4DD1" w:rsidP="001E2B86">
            <w:pPr>
              <w:jc w:val="center"/>
            </w:pPr>
            <w:r w:rsidRPr="003243E3">
              <w:t>GRV</w:t>
            </w:r>
          </w:p>
          <w:p w:rsidR="008D4DD1" w:rsidRPr="003243E3" w:rsidRDefault="008D4DD1" w:rsidP="001E2B86">
            <w:pPr>
              <w:jc w:val="center"/>
            </w:pPr>
            <w:r w:rsidRPr="003243E3">
              <w:t>61</w:t>
            </w:r>
          </w:p>
        </w:tc>
        <w:tc>
          <w:tcPr>
            <w:tcW w:w="4766" w:type="dxa"/>
            <w:shd w:val="clear" w:color="auto" w:fill="E7E6E6" w:themeFill="background2"/>
          </w:tcPr>
          <w:p w:rsidR="008D4DD1" w:rsidRPr="003156FB" w:rsidRDefault="008D4DD1" w:rsidP="00BC0FB0">
            <w:pPr>
              <w:rPr>
                <w:sz w:val="24"/>
                <w:szCs w:val="24"/>
              </w:rPr>
            </w:pPr>
          </w:p>
        </w:tc>
        <w:tc>
          <w:tcPr>
            <w:tcW w:w="708" w:type="dxa"/>
            <w:shd w:val="clear" w:color="auto" w:fill="E7E6E6" w:themeFill="background2"/>
          </w:tcPr>
          <w:p w:rsidR="008D4DD1" w:rsidRPr="00733725" w:rsidRDefault="008D4DD1" w:rsidP="001E2B86">
            <w:pPr>
              <w:jc w:val="center"/>
              <w:rPr>
                <w:sz w:val="24"/>
                <w:szCs w:val="24"/>
                <w:highlight w:val="cyan"/>
              </w:rPr>
            </w:pPr>
          </w:p>
        </w:tc>
      </w:tr>
      <w:tr w:rsidR="008D4DD1" w:rsidRPr="00897862" w:rsidTr="004145ED">
        <w:trPr>
          <w:trHeight w:val="20"/>
        </w:trPr>
        <w:tc>
          <w:tcPr>
            <w:tcW w:w="2817" w:type="dxa"/>
            <w:vMerge w:val="restart"/>
          </w:tcPr>
          <w:p w:rsidR="008D4DD1" w:rsidRPr="00BC0FB0" w:rsidRDefault="008D4DD1" w:rsidP="00BC0FB0">
            <w:pPr>
              <w:rPr>
                <w:rFonts w:cstheme="minorHAnsi"/>
                <w:b/>
              </w:rPr>
            </w:pPr>
            <w:r w:rsidRPr="00BC0FB0">
              <w:rPr>
                <w:rFonts w:cstheme="minorHAnsi"/>
                <w:b/>
              </w:rPr>
              <w:t>SF : Comparer des objets selon une de leurs grandeurs.</w:t>
            </w:r>
          </w:p>
        </w:tc>
        <w:tc>
          <w:tcPr>
            <w:tcW w:w="4768" w:type="dxa"/>
            <w:shd w:val="clear" w:color="auto" w:fill="auto"/>
          </w:tcPr>
          <w:p w:rsidR="008D4DD1" w:rsidRPr="00BC0FB0" w:rsidRDefault="008D4DD1" w:rsidP="00BC0FB0"/>
        </w:tc>
        <w:tc>
          <w:tcPr>
            <w:tcW w:w="708" w:type="dxa"/>
            <w:shd w:val="clear" w:color="auto" w:fill="auto"/>
          </w:tcPr>
          <w:p w:rsidR="008D4DD1" w:rsidRPr="002A146E" w:rsidRDefault="008D4DD1" w:rsidP="008D4DD1">
            <w:pPr>
              <w:jc w:val="center"/>
              <w:rPr>
                <w:sz w:val="24"/>
                <w:szCs w:val="24"/>
              </w:rPr>
            </w:pPr>
          </w:p>
        </w:tc>
        <w:tc>
          <w:tcPr>
            <w:tcW w:w="4766" w:type="dxa"/>
          </w:tcPr>
          <w:p w:rsidR="008D4DD1" w:rsidRPr="003156FB" w:rsidRDefault="008D4DD1" w:rsidP="00BC0FB0">
            <w:pPr>
              <w:rPr>
                <w:sz w:val="24"/>
                <w:szCs w:val="24"/>
              </w:rPr>
            </w:pPr>
            <w:r w:rsidRPr="003156FB">
              <w:t>Comparer des objets donnés par rapport à un objet de référence (plus/ moins/aussi) selon la longueur, la masse, la capacité.</w:t>
            </w:r>
          </w:p>
        </w:tc>
        <w:tc>
          <w:tcPr>
            <w:tcW w:w="708" w:type="dxa"/>
          </w:tcPr>
          <w:p w:rsidR="008D4DD1" w:rsidRDefault="008D4DD1" w:rsidP="008D4DD1">
            <w:pPr>
              <w:jc w:val="center"/>
              <w:rPr>
                <w:sz w:val="24"/>
                <w:szCs w:val="24"/>
              </w:rPr>
            </w:pPr>
            <w:r w:rsidRPr="00BF4B93">
              <w:rPr>
                <w:sz w:val="24"/>
                <w:szCs w:val="24"/>
              </w:rPr>
              <w:t>GRV</w:t>
            </w:r>
          </w:p>
          <w:p w:rsidR="008D4DD1" w:rsidRPr="00733725" w:rsidRDefault="008D4DD1" w:rsidP="008D4DD1">
            <w:pPr>
              <w:jc w:val="center"/>
              <w:rPr>
                <w:sz w:val="24"/>
                <w:szCs w:val="24"/>
                <w:highlight w:val="cyan"/>
              </w:rPr>
            </w:pPr>
            <w:r>
              <w:rPr>
                <w:sz w:val="24"/>
                <w:szCs w:val="24"/>
              </w:rPr>
              <w:t>21</w:t>
            </w:r>
          </w:p>
        </w:tc>
      </w:tr>
      <w:tr w:rsidR="008D4DD1" w:rsidRPr="00897862" w:rsidTr="004145ED">
        <w:trPr>
          <w:trHeight w:val="307"/>
        </w:trPr>
        <w:tc>
          <w:tcPr>
            <w:tcW w:w="2817" w:type="dxa"/>
            <w:vMerge/>
          </w:tcPr>
          <w:p w:rsidR="008D4DD1" w:rsidRPr="00BC0FB0" w:rsidRDefault="008D4DD1" w:rsidP="00BC0FB0">
            <w:pPr>
              <w:rPr>
                <w:rFonts w:cstheme="minorHAnsi"/>
                <w:b/>
              </w:rPr>
            </w:pPr>
          </w:p>
        </w:tc>
        <w:tc>
          <w:tcPr>
            <w:tcW w:w="4768" w:type="dxa"/>
            <w:shd w:val="clear" w:color="auto" w:fill="auto"/>
          </w:tcPr>
          <w:p w:rsidR="008D4DD1" w:rsidRPr="00BC0FB0" w:rsidRDefault="008D4DD1" w:rsidP="00BC0FB0">
            <w:r w:rsidRPr="00BC0FB0">
              <w:t xml:space="preserve">Classer des récipients donnés </w:t>
            </w:r>
            <w:r w:rsidRPr="00BC0FB0">
              <w:rPr>
                <w:color w:val="FF0000"/>
              </w:rPr>
              <w:t>selon leur capacité.</w:t>
            </w:r>
          </w:p>
        </w:tc>
        <w:tc>
          <w:tcPr>
            <w:tcW w:w="708" w:type="dxa"/>
            <w:shd w:val="clear" w:color="auto" w:fill="auto"/>
          </w:tcPr>
          <w:p w:rsidR="008D4DD1" w:rsidRPr="008D4DD1" w:rsidRDefault="008D4DD1" w:rsidP="008D4DD1">
            <w:pPr>
              <w:jc w:val="center"/>
            </w:pPr>
            <w:r w:rsidRPr="008D4DD1">
              <w:t>GRV</w:t>
            </w:r>
          </w:p>
          <w:p w:rsidR="008D4DD1" w:rsidRPr="002A146E" w:rsidRDefault="008D4DD1" w:rsidP="008D4DD1">
            <w:pPr>
              <w:jc w:val="center"/>
              <w:rPr>
                <w:sz w:val="24"/>
                <w:szCs w:val="24"/>
              </w:rPr>
            </w:pPr>
            <w:r w:rsidRPr="008D4DD1">
              <w:t>62</w:t>
            </w:r>
          </w:p>
        </w:tc>
        <w:tc>
          <w:tcPr>
            <w:tcW w:w="4766" w:type="dxa"/>
          </w:tcPr>
          <w:p w:rsidR="008D4DD1" w:rsidRPr="003156FB" w:rsidRDefault="008D4DD1" w:rsidP="00BC0FB0">
            <w:r w:rsidRPr="003156FB">
              <w:t xml:space="preserve">Classer des objets donnés </w:t>
            </w:r>
            <w:r w:rsidRPr="00ED1A93">
              <w:rPr>
                <w:u w:val="single"/>
              </w:rPr>
              <w:t>selon leur masse.</w:t>
            </w:r>
          </w:p>
        </w:tc>
        <w:tc>
          <w:tcPr>
            <w:tcW w:w="708" w:type="dxa"/>
          </w:tcPr>
          <w:p w:rsidR="008D4DD1" w:rsidRPr="003243E3" w:rsidRDefault="008D4DD1" w:rsidP="008D4DD1">
            <w:pPr>
              <w:jc w:val="center"/>
            </w:pPr>
            <w:r w:rsidRPr="003243E3">
              <w:t>GRV</w:t>
            </w:r>
          </w:p>
          <w:p w:rsidR="008D4DD1" w:rsidRPr="003243E3" w:rsidRDefault="008D4DD1" w:rsidP="008D4DD1">
            <w:pPr>
              <w:jc w:val="center"/>
            </w:pPr>
            <w:r>
              <w:t>22</w:t>
            </w:r>
          </w:p>
        </w:tc>
      </w:tr>
      <w:tr w:rsidR="008D4DD1" w:rsidRPr="002A146E" w:rsidTr="004145ED">
        <w:trPr>
          <w:trHeight w:val="567"/>
        </w:trPr>
        <w:tc>
          <w:tcPr>
            <w:tcW w:w="2817" w:type="dxa"/>
            <w:vMerge w:val="restart"/>
          </w:tcPr>
          <w:p w:rsidR="008D4DD1" w:rsidRPr="00BC0FB0" w:rsidRDefault="008D4DD1" w:rsidP="00BC0FB0">
            <w:r w:rsidRPr="00BC0FB0">
              <w:rPr>
                <w:b/>
              </w:rPr>
              <w:lastRenderedPageBreak/>
              <w:t>SF : Comparer les durées d’évènements, d’actions.</w:t>
            </w:r>
          </w:p>
        </w:tc>
        <w:tc>
          <w:tcPr>
            <w:tcW w:w="4768" w:type="dxa"/>
          </w:tcPr>
          <w:p w:rsidR="008D4DD1" w:rsidRPr="00BC0FB0" w:rsidRDefault="008D4DD1" w:rsidP="00BC0FB0">
            <w:r w:rsidRPr="00BC0FB0">
              <w:t>Trier des situations données évoquant des durées subjectives (ressenties) ou objectives.</w:t>
            </w:r>
          </w:p>
        </w:tc>
        <w:tc>
          <w:tcPr>
            <w:tcW w:w="708" w:type="dxa"/>
          </w:tcPr>
          <w:p w:rsidR="008D4DD1" w:rsidRPr="003243E3" w:rsidRDefault="008D4DD1" w:rsidP="008D4DD1">
            <w:pPr>
              <w:jc w:val="center"/>
            </w:pPr>
            <w:r w:rsidRPr="003243E3">
              <w:t>GRV</w:t>
            </w:r>
          </w:p>
          <w:p w:rsidR="008D4DD1" w:rsidRPr="003243E3" w:rsidRDefault="008D4DD1" w:rsidP="008D4DD1">
            <w:pPr>
              <w:jc w:val="center"/>
            </w:pPr>
            <w:r w:rsidRPr="003243E3">
              <w:t>63</w:t>
            </w:r>
          </w:p>
        </w:tc>
        <w:tc>
          <w:tcPr>
            <w:tcW w:w="4766" w:type="dxa"/>
          </w:tcPr>
          <w:p w:rsidR="008D4DD1" w:rsidRPr="003156FB" w:rsidRDefault="008D4DD1" w:rsidP="00BC0FB0">
            <w:r w:rsidRPr="003156FB">
              <w:t>Trier des situations données évoquant des durées subjectives (ressenties) ou objectives</w:t>
            </w:r>
            <w:r w:rsidR="008A0D21">
              <w:t>.</w:t>
            </w:r>
          </w:p>
        </w:tc>
        <w:tc>
          <w:tcPr>
            <w:tcW w:w="708" w:type="dxa"/>
            <w:shd w:val="clear" w:color="auto" w:fill="auto"/>
          </w:tcPr>
          <w:p w:rsidR="008D4DD1" w:rsidRDefault="008D4DD1" w:rsidP="008D4DD1">
            <w:pPr>
              <w:jc w:val="center"/>
            </w:pPr>
            <w:r>
              <w:t>GRV</w:t>
            </w:r>
          </w:p>
          <w:p w:rsidR="008D4DD1" w:rsidRPr="003243E3" w:rsidRDefault="008D4DD1" w:rsidP="008D4DD1">
            <w:pPr>
              <w:jc w:val="center"/>
            </w:pPr>
            <w:r>
              <w:t>23</w:t>
            </w:r>
          </w:p>
        </w:tc>
      </w:tr>
      <w:tr w:rsidR="008D4DD1" w:rsidRPr="002A146E" w:rsidTr="004145ED">
        <w:trPr>
          <w:trHeight w:val="567"/>
        </w:trPr>
        <w:tc>
          <w:tcPr>
            <w:tcW w:w="2817" w:type="dxa"/>
            <w:vMerge/>
          </w:tcPr>
          <w:p w:rsidR="008D4DD1" w:rsidRPr="00BF13FF" w:rsidRDefault="008D4DD1" w:rsidP="00BF13FF">
            <w:pPr>
              <w:rPr>
                <w:b/>
              </w:rPr>
            </w:pPr>
          </w:p>
        </w:tc>
        <w:tc>
          <w:tcPr>
            <w:tcW w:w="4768" w:type="dxa"/>
            <w:shd w:val="clear" w:color="auto" w:fill="auto"/>
          </w:tcPr>
          <w:p w:rsidR="008D4DD1" w:rsidRPr="00BF13FF" w:rsidRDefault="008D4DD1" w:rsidP="00BF13FF">
            <w:r w:rsidRPr="00BF13FF">
              <w:t>Comparer la durée de situations vécues (dure moins longtemps/plus longtemps/</w:t>
            </w:r>
            <w:r w:rsidRPr="00BF13FF">
              <w:rPr>
                <w:color w:val="FF0000"/>
              </w:rPr>
              <w:t>autant que…)</w:t>
            </w:r>
            <w:r w:rsidRPr="00BF13FF">
              <w:t xml:space="preserve"> en référence </w:t>
            </w:r>
            <w:r w:rsidRPr="00BF13FF">
              <w:rPr>
                <w:color w:val="FF0000"/>
              </w:rPr>
              <w:t>à une heure, à une ou plusieurs minute(s).</w:t>
            </w:r>
          </w:p>
        </w:tc>
        <w:tc>
          <w:tcPr>
            <w:tcW w:w="708" w:type="dxa"/>
            <w:shd w:val="clear" w:color="auto" w:fill="auto"/>
          </w:tcPr>
          <w:p w:rsidR="008D4DD1" w:rsidRPr="003243E3" w:rsidRDefault="008D4DD1" w:rsidP="008D4DD1">
            <w:pPr>
              <w:jc w:val="center"/>
            </w:pPr>
            <w:r w:rsidRPr="003243E3">
              <w:t>GRV</w:t>
            </w:r>
          </w:p>
          <w:p w:rsidR="008D4DD1" w:rsidRPr="003243E3" w:rsidRDefault="008D4DD1" w:rsidP="008D4DD1">
            <w:pPr>
              <w:jc w:val="center"/>
            </w:pPr>
            <w:r w:rsidRPr="003243E3">
              <w:t>64</w:t>
            </w:r>
          </w:p>
        </w:tc>
        <w:tc>
          <w:tcPr>
            <w:tcW w:w="4766" w:type="dxa"/>
          </w:tcPr>
          <w:p w:rsidR="000F2AA7" w:rsidRDefault="008D4DD1" w:rsidP="00BF13FF">
            <w:pPr>
              <w:rPr>
                <w:u w:val="single"/>
              </w:rPr>
            </w:pPr>
            <w:r w:rsidRPr="003156FB">
              <w:t xml:space="preserve">Comparer la durée de situations vécues (dure moins longtemps/plus longtemps que…) en référence </w:t>
            </w:r>
            <w:r w:rsidRPr="00F40F8E">
              <w:rPr>
                <w:u w:val="single"/>
              </w:rPr>
              <w:t xml:space="preserve">à la minute, à plusieurs minutes </w:t>
            </w:r>
          </w:p>
          <w:p w:rsidR="008D4DD1" w:rsidRPr="003156FB" w:rsidRDefault="008D4DD1" w:rsidP="00BF13FF">
            <w:r w:rsidRPr="00F40F8E">
              <w:rPr>
                <w:u w:val="single"/>
              </w:rPr>
              <w:t>(5 minutes, 10 minutes…).</w:t>
            </w:r>
          </w:p>
        </w:tc>
        <w:tc>
          <w:tcPr>
            <w:tcW w:w="708" w:type="dxa"/>
            <w:shd w:val="clear" w:color="auto" w:fill="auto"/>
          </w:tcPr>
          <w:p w:rsidR="008D4DD1" w:rsidRDefault="008D4DD1" w:rsidP="008D4DD1">
            <w:pPr>
              <w:jc w:val="center"/>
            </w:pPr>
            <w:r>
              <w:t>GRV</w:t>
            </w:r>
          </w:p>
          <w:p w:rsidR="008D4DD1" w:rsidRPr="003243E3" w:rsidRDefault="008D4DD1" w:rsidP="008D4DD1">
            <w:pPr>
              <w:jc w:val="center"/>
            </w:pPr>
            <w:r>
              <w:t>24</w:t>
            </w:r>
          </w:p>
        </w:tc>
      </w:tr>
      <w:tr w:rsidR="008D4DD1" w:rsidRPr="002A146E" w:rsidTr="00CA54A5">
        <w:trPr>
          <w:trHeight w:val="567"/>
        </w:trPr>
        <w:tc>
          <w:tcPr>
            <w:tcW w:w="2817" w:type="dxa"/>
          </w:tcPr>
          <w:p w:rsidR="008D4DD1" w:rsidRPr="005F6F7D" w:rsidRDefault="008D4DD1" w:rsidP="005F6F7D">
            <w:r w:rsidRPr="005F6F7D">
              <w:rPr>
                <w:b/>
              </w:rPr>
              <w:t>C : Choisir, en situations significatives, des démarches pertinentes de comparaisons de grandeurs d’objets.</w:t>
            </w:r>
          </w:p>
        </w:tc>
        <w:tc>
          <w:tcPr>
            <w:tcW w:w="4768" w:type="dxa"/>
          </w:tcPr>
          <w:p w:rsidR="008D4DD1" w:rsidRPr="00BF13FF" w:rsidRDefault="008D4DD1" w:rsidP="00BF13FF">
            <w:r w:rsidRPr="00BF13FF">
              <w:t xml:space="preserve">Choisir une action concrète pertinente pour comparer </w:t>
            </w:r>
            <w:r w:rsidRPr="00BF13FF">
              <w:rPr>
                <w:color w:val="FF0000"/>
              </w:rPr>
              <w:t xml:space="preserve">des capacités </w:t>
            </w:r>
            <w:r w:rsidRPr="00BF13FF">
              <w:t xml:space="preserve">(regarder, juxtaposer, </w:t>
            </w:r>
            <w:r w:rsidRPr="00BF13FF">
              <w:rPr>
                <w:color w:val="FF0000"/>
              </w:rPr>
              <w:t>transvaser</w:t>
            </w:r>
            <w:r w:rsidRPr="00BF13FF">
              <w:t>…), verbaliser son action et expliquer son choix.</w:t>
            </w:r>
          </w:p>
        </w:tc>
        <w:tc>
          <w:tcPr>
            <w:tcW w:w="708" w:type="dxa"/>
          </w:tcPr>
          <w:p w:rsidR="008D4DD1" w:rsidRDefault="008D4DD1" w:rsidP="008D4DD1">
            <w:pPr>
              <w:jc w:val="center"/>
            </w:pPr>
            <w:r w:rsidRPr="003243E3">
              <w:t xml:space="preserve">GRV </w:t>
            </w:r>
          </w:p>
          <w:p w:rsidR="008D4DD1" w:rsidRPr="003243E3" w:rsidRDefault="008D4DD1" w:rsidP="008D4DD1">
            <w:pPr>
              <w:jc w:val="center"/>
            </w:pPr>
            <w:r w:rsidRPr="003243E3">
              <w:t>65</w:t>
            </w:r>
          </w:p>
        </w:tc>
        <w:tc>
          <w:tcPr>
            <w:tcW w:w="4766" w:type="dxa"/>
          </w:tcPr>
          <w:p w:rsidR="008D4DD1" w:rsidRPr="003156FB" w:rsidRDefault="008D4DD1" w:rsidP="00BF13FF">
            <w:r w:rsidRPr="003156FB">
              <w:t xml:space="preserve">Choisir une action concrète pertinente pour comparer des masses (regarder, juxtaposer, </w:t>
            </w:r>
            <w:r w:rsidRPr="00082A5D">
              <w:rPr>
                <w:u w:val="single"/>
              </w:rPr>
              <w:t>soupese</w:t>
            </w:r>
            <w:r w:rsidRPr="003156FB">
              <w:t>r...), verbaliser son action et expliquer son choix.</w:t>
            </w:r>
          </w:p>
        </w:tc>
        <w:tc>
          <w:tcPr>
            <w:tcW w:w="708" w:type="dxa"/>
            <w:shd w:val="clear" w:color="auto" w:fill="auto"/>
          </w:tcPr>
          <w:p w:rsidR="008D4DD1" w:rsidRDefault="008D4DD1" w:rsidP="008D4DD1">
            <w:pPr>
              <w:jc w:val="center"/>
            </w:pPr>
            <w:r w:rsidRPr="003243E3">
              <w:t xml:space="preserve">GRV </w:t>
            </w:r>
          </w:p>
          <w:p w:rsidR="008D4DD1" w:rsidRPr="003243E3" w:rsidRDefault="008D4DD1" w:rsidP="008D4DD1">
            <w:pPr>
              <w:jc w:val="center"/>
            </w:pPr>
            <w:r>
              <w:t>25</w:t>
            </w:r>
          </w:p>
        </w:tc>
      </w:tr>
      <w:tr w:rsidR="005970E8" w:rsidRPr="002A146E" w:rsidTr="00CA54A5">
        <w:trPr>
          <w:trHeight w:val="284"/>
        </w:trPr>
        <w:tc>
          <w:tcPr>
            <w:tcW w:w="13767" w:type="dxa"/>
            <w:gridSpan w:val="5"/>
            <w:shd w:val="clear" w:color="auto" w:fill="DEEAF6" w:themeFill="accent1" w:themeFillTint="33"/>
          </w:tcPr>
          <w:p w:rsidR="005970E8" w:rsidRPr="00D23109" w:rsidRDefault="005970E8" w:rsidP="005970E8">
            <w:pPr>
              <w:jc w:val="center"/>
              <w:rPr>
                <w:b/>
              </w:rPr>
            </w:pPr>
            <w:r w:rsidRPr="005970E8">
              <w:rPr>
                <w:b/>
                <w:sz w:val="28"/>
                <w:szCs w:val="28"/>
              </w:rPr>
              <w:t xml:space="preserve"> </w:t>
            </w:r>
            <w:r w:rsidRPr="00D23109">
              <w:rPr>
                <w:b/>
              </w:rPr>
              <w:t>AGIR SUR DES GRANDEURS</w:t>
            </w:r>
          </w:p>
        </w:tc>
      </w:tr>
      <w:tr w:rsidR="008D4DD1" w:rsidRPr="002A146E" w:rsidTr="00CA54A5">
        <w:trPr>
          <w:trHeight w:val="1262"/>
        </w:trPr>
        <w:tc>
          <w:tcPr>
            <w:tcW w:w="2817" w:type="dxa"/>
            <w:vMerge w:val="restart"/>
          </w:tcPr>
          <w:p w:rsidR="008D4DD1" w:rsidRPr="002100E1" w:rsidRDefault="008D4DD1" w:rsidP="002100E1">
            <w:pPr>
              <w:rPr>
                <w:rFonts w:cstheme="minorHAnsi"/>
              </w:rPr>
            </w:pPr>
            <w:r w:rsidRPr="002100E1">
              <w:rPr>
                <w:rFonts w:cstheme="minorHAnsi"/>
                <w:b/>
              </w:rPr>
              <w:t>S: L’usage des unités conventionnelles.</w:t>
            </w:r>
          </w:p>
        </w:tc>
        <w:tc>
          <w:tcPr>
            <w:tcW w:w="4768" w:type="dxa"/>
            <w:shd w:val="clear" w:color="auto" w:fill="auto"/>
          </w:tcPr>
          <w:p w:rsidR="007A5946" w:rsidRDefault="008D4DD1" w:rsidP="002100E1">
            <w:r w:rsidRPr="00551E53">
              <w:t xml:space="preserve">Utiliser et symboliser : </w:t>
            </w:r>
          </w:p>
          <w:p w:rsidR="007A5946" w:rsidRDefault="008D4DD1" w:rsidP="002100E1">
            <w:r w:rsidRPr="00551E53">
              <w:t xml:space="preserve">- le mètre (m), </w:t>
            </w:r>
            <w:r w:rsidRPr="007A5946">
              <w:rPr>
                <w:color w:val="FF0000"/>
              </w:rPr>
              <w:t>le décimètre (dm)</w:t>
            </w:r>
            <w:r w:rsidRPr="00551E53">
              <w:t xml:space="preserve">, le centimètre (cm), </w:t>
            </w:r>
            <w:r w:rsidRPr="007A5946">
              <w:rPr>
                <w:color w:val="FF0000"/>
              </w:rPr>
              <w:t>le kilomètre (km) </w:t>
            </w:r>
            <w:r w:rsidRPr="00551E53">
              <w:t xml:space="preserve">; </w:t>
            </w:r>
          </w:p>
          <w:p w:rsidR="007A5946" w:rsidRDefault="008D4DD1" w:rsidP="002100E1">
            <w:r w:rsidRPr="00551E53">
              <w:t xml:space="preserve">- le litre (l), </w:t>
            </w:r>
            <w:r w:rsidRPr="007A5946">
              <w:rPr>
                <w:color w:val="FF0000"/>
              </w:rPr>
              <w:t>le centilitre (cl) </w:t>
            </w:r>
            <w:r w:rsidRPr="00551E53">
              <w:t xml:space="preserve">; </w:t>
            </w:r>
          </w:p>
          <w:p w:rsidR="007A5946" w:rsidRDefault="008D4DD1" w:rsidP="002100E1">
            <w:r w:rsidRPr="00551E53">
              <w:t xml:space="preserve">- le kilogramme (kg), </w:t>
            </w:r>
            <w:r w:rsidRPr="007A5946">
              <w:rPr>
                <w:color w:val="FF0000"/>
              </w:rPr>
              <w:t>le gramme (g)</w:t>
            </w:r>
            <w:r w:rsidRPr="00551E53">
              <w:t xml:space="preserve"> ; </w:t>
            </w:r>
          </w:p>
          <w:p w:rsidR="008D4DD1" w:rsidRPr="00551E53" w:rsidRDefault="008D4DD1" w:rsidP="002100E1">
            <w:r w:rsidRPr="00551E53">
              <w:t xml:space="preserve">- l’euro (€) </w:t>
            </w:r>
            <w:r w:rsidRPr="007A5946">
              <w:rPr>
                <w:color w:val="FF0000"/>
              </w:rPr>
              <w:t>et les centimes</w:t>
            </w:r>
            <w:r w:rsidRPr="00551E53">
              <w:t>.</w:t>
            </w:r>
          </w:p>
        </w:tc>
        <w:tc>
          <w:tcPr>
            <w:tcW w:w="708" w:type="dxa"/>
          </w:tcPr>
          <w:p w:rsidR="008D4DD1" w:rsidRPr="00551E53" w:rsidRDefault="008D4DD1" w:rsidP="008D4DD1">
            <w:pPr>
              <w:jc w:val="center"/>
            </w:pPr>
            <w:r w:rsidRPr="00551E53">
              <w:t>GRV</w:t>
            </w:r>
          </w:p>
          <w:p w:rsidR="008D4DD1" w:rsidRPr="00551E53" w:rsidRDefault="008D4DD1" w:rsidP="008D4DD1">
            <w:pPr>
              <w:jc w:val="center"/>
            </w:pPr>
            <w:r w:rsidRPr="00551E53">
              <w:t>66</w:t>
            </w:r>
          </w:p>
        </w:tc>
        <w:tc>
          <w:tcPr>
            <w:tcW w:w="4766" w:type="dxa"/>
          </w:tcPr>
          <w:p w:rsidR="008D4DD1" w:rsidRPr="003156FB" w:rsidRDefault="008D4DD1" w:rsidP="002100E1">
            <w:r w:rsidRPr="003156FB">
              <w:t xml:space="preserve">Utiliser et symboliser : </w:t>
            </w:r>
          </w:p>
          <w:p w:rsidR="008D4DD1" w:rsidRPr="003156FB" w:rsidRDefault="008D4DD1" w:rsidP="002100E1">
            <w:r w:rsidRPr="003156FB">
              <w:t xml:space="preserve">- le mètre (m), le centimètre (cm) ; </w:t>
            </w:r>
          </w:p>
          <w:p w:rsidR="008D4DD1" w:rsidRPr="003156FB" w:rsidRDefault="008D4DD1" w:rsidP="002100E1">
            <w:r w:rsidRPr="003156FB">
              <w:t xml:space="preserve">- le </w:t>
            </w:r>
            <w:r w:rsidRPr="003156FB">
              <w:rPr>
                <w:rFonts w:ascii="Tahoma" w:hAnsi="Tahoma" w:cs="Tahoma"/>
              </w:rPr>
              <w:t>k</w:t>
            </w:r>
            <w:r w:rsidRPr="003156FB">
              <w:t>ilogramme (</w:t>
            </w:r>
            <w:r w:rsidRPr="003156FB">
              <w:rPr>
                <w:rFonts w:ascii="Tahoma" w:hAnsi="Tahoma" w:cs="Tahoma"/>
              </w:rPr>
              <w:t>k</w:t>
            </w:r>
            <w:r w:rsidRPr="003156FB">
              <w:t xml:space="preserve">g) ; </w:t>
            </w:r>
          </w:p>
          <w:p w:rsidR="008D4DD1" w:rsidRPr="003156FB" w:rsidRDefault="008D4DD1" w:rsidP="002100E1">
            <w:r w:rsidRPr="003156FB">
              <w:t xml:space="preserve">- le litre (l) ; </w:t>
            </w:r>
          </w:p>
          <w:p w:rsidR="008D4DD1" w:rsidRPr="003156FB" w:rsidRDefault="008D4DD1" w:rsidP="002100E1">
            <w:r w:rsidRPr="003156FB">
              <w:t>- l’euro (€).</w:t>
            </w:r>
          </w:p>
        </w:tc>
        <w:tc>
          <w:tcPr>
            <w:tcW w:w="708" w:type="dxa"/>
          </w:tcPr>
          <w:p w:rsidR="008D4DD1" w:rsidRPr="00551E53" w:rsidRDefault="008D4DD1" w:rsidP="008D4DD1">
            <w:pPr>
              <w:jc w:val="center"/>
            </w:pPr>
            <w:r w:rsidRPr="00551E53">
              <w:t>GRV</w:t>
            </w:r>
          </w:p>
          <w:p w:rsidR="008D4DD1" w:rsidRPr="00551E53" w:rsidRDefault="008D4DD1" w:rsidP="008D4DD1">
            <w:pPr>
              <w:jc w:val="center"/>
            </w:pPr>
            <w:r>
              <w:t>26</w:t>
            </w:r>
          </w:p>
          <w:p w:rsidR="008D4DD1" w:rsidRPr="00551E53" w:rsidRDefault="008D4DD1" w:rsidP="008D4DD1">
            <w:pPr>
              <w:jc w:val="center"/>
            </w:pPr>
          </w:p>
        </w:tc>
      </w:tr>
      <w:tr w:rsidR="008D4DD1" w:rsidRPr="002A146E" w:rsidTr="00CA54A5">
        <w:trPr>
          <w:trHeight w:val="738"/>
        </w:trPr>
        <w:tc>
          <w:tcPr>
            <w:tcW w:w="2817" w:type="dxa"/>
            <w:vMerge/>
          </w:tcPr>
          <w:p w:rsidR="008D4DD1" w:rsidRPr="002100E1" w:rsidRDefault="008D4DD1" w:rsidP="002100E1"/>
        </w:tc>
        <w:tc>
          <w:tcPr>
            <w:tcW w:w="4768" w:type="dxa"/>
          </w:tcPr>
          <w:p w:rsidR="008D4DD1" w:rsidRPr="00551E53" w:rsidRDefault="008D4DD1" w:rsidP="002100E1">
            <w:r w:rsidRPr="00551E53">
              <w:t>Distinguer dans l’expression d’une grandeur mesurée : la grandeur, la mesure et l’unité de mesure</w:t>
            </w:r>
            <w:r w:rsidR="00D23109">
              <w:t>.</w:t>
            </w:r>
          </w:p>
        </w:tc>
        <w:tc>
          <w:tcPr>
            <w:tcW w:w="708" w:type="dxa"/>
          </w:tcPr>
          <w:p w:rsidR="008D4DD1" w:rsidRPr="00551E53" w:rsidRDefault="008D4DD1" w:rsidP="008D4DD1">
            <w:pPr>
              <w:jc w:val="center"/>
            </w:pPr>
            <w:r w:rsidRPr="00551E53">
              <w:t>GRV</w:t>
            </w:r>
          </w:p>
          <w:p w:rsidR="008D4DD1" w:rsidRPr="00551E53" w:rsidRDefault="008D4DD1" w:rsidP="008D4DD1">
            <w:pPr>
              <w:jc w:val="center"/>
            </w:pPr>
            <w:r w:rsidRPr="00551E53">
              <w:t>67</w:t>
            </w:r>
          </w:p>
        </w:tc>
        <w:tc>
          <w:tcPr>
            <w:tcW w:w="4766" w:type="dxa"/>
          </w:tcPr>
          <w:p w:rsidR="008D4DD1" w:rsidRPr="003156FB" w:rsidRDefault="008D4DD1" w:rsidP="002100E1">
            <w:r w:rsidRPr="003156FB">
              <w:t>Distinguer dans l’expression d’une grandeur mesurée : la grandeur, la mesure et l’unité de mesure.</w:t>
            </w:r>
          </w:p>
        </w:tc>
        <w:tc>
          <w:tcPr>
            <w:tcW w:w="708" w:type="dxa"/>
            <w:shd w:val="clear" w:color="auto" w:fill="auto"/>
          </w:tcPr>
          <w:p w:rsidR="008D4DD1" w:rsidRPr="00551E53" w:rsidRDefault="008D4DD1" w:rsidP="008D4DD1">
            <w:pPr>
              <w:jc w:val="center"/>
            </w:pPr>
            <w:r w:rsidRPr="00551E53">
              <w:t>GRV</w:t>
            </w:r>
          </w:p>
          <w:p w:rsidR="008D4DD1" w:rsidRPr="00551E53" w:rsidRDefault="008D4DD1" w:rsidP="008D4DD1">
            <w:pPr>
              <w:jc w:val="center"/>
            </w:pPr>
            <w:r>
              <w:t>27</w:t>
            </w:r>
          </w:p>
        </w:tc>
      </w:tr>
      <w:tr w:rsidR="008D4DD1" w:rsidRPr="002A146E" w:rsidTr="00CA54A5">
        <w:trPr>
          <w:trHeight w:val="702"/>
        </w:trPr>
        <w:tc>
          <w:tcPr>
            <w:tcW w:w="2817" w:type="dxa"/>
            <w:vMerge w:val="restart"/>
          </w:tcPr>
          <w:p w:rsidR="008D4DD1" w:rsidRPr="004F7C1D" w:rsidRDefault="008D4DD1" w:rsidP="002100E1">
            <w:pPr>
              <w:rPr>
                <w:rFonts w:cstheme="minorHAnsi"/>
                <w:b/>
              </w:rPr>
            </w:pPr>
            <w:r w:rsidRPr="002100E1">
              <w:rPr>
                <w:rFonts w:cstheme="minorHAnsi"/>
                <w:b/>
              </w:rPr>
              <w:t>S : Le mesurage des durées.</w:t>
            </w:r>
          </w:p>
        </w:tc>
        <w:tc>
          <w:tcPr>
            <w:tcW w:w="4768" w:type="dxa"/>
          </w:tcPr>
          <w:p w:rsidR="008D4DD1" w:rsidRPr="00551E53" w:rsidRDefault="008D4DD1" w:rsidP="002100E1">
            <w:r w:rsidRPr="00551E53">
              <w:t xml:space="preserve">Utiliser et symboliser </w:t>
            </w:r>
            <w:r w:rsidRPr="002D4B69">
              <w:rPr>
                <w:color w:val="FF0000"/>
              </w:rPr>
              <w:t>la seconde (s)</w:t>
            </w:r>
            <w:r w:rsidRPr="00551E53">
              <w:t xml:space="preserve">, la minute (min), </w:t>
            </w:r>
            <w:r w:rsidRPr="002D4B69">
              <w:rPr>
                <w:color w:val="FF0000"/>
              </w:rPr>
              <w:t>l’heure (h), le quart d’heure, la demi-heure, l’année.</w:t>
            </w:r>
          </w:p>
        </w:tc>
        <w:tc>
          <w:tcPr>
            <w:tcW w:w="708" w:type="dxa"/>
          </w:tcPr>
          <w:p w:rsidR="008D4DD1" w:rsidRPr="00551E53" w:rsidRDefault="008D4DD1" w:rsidP="008D4DD1">
            <w:pPr>
              <w:jc w:val="center"/>
            </w:pPr>
            <w:r w:rsidRPr="00551E53">
              <w:t>GRV</w:t>
            </w:r>
          </w:p>
          <w:p w:rsidR="008D4DD1" w:rsidRPr="00551E53" w:rsidRDefault="008D4DD1" w:rsidP="008D4DD1">
            <w:pPr>
              <w:jc w:val="center"/>
            </w:pPr>
            <w:r w:rsidRPr="00551E53">
              <w:t>68</w:t>
            </w:r>
          </w:p>
        </w:tc>
        <w:tc>
          <w:tcPr>
            <w:tcW w:w="4766" w:type="dxa"/>
          </w:tcPr>
          <w:p w:rsidR="008D4DD1" w:rsidRPr="003156FB" w:rsidRDefault="008D4DD1" w:rsidP="002100E1">
            <w:r w:rsidRPr="003156FB">
              <w:t>Utiliser et symboliser l’heure (h), la minute (min), la seconde (s).</w:t>
            </w:r>
          </w:p>
        </w:tc>
        <w:tc>
          <w:tcPr>
            <w:tcW w:w="708" w:type="dxa"/>
          </w:tcPr>
          <w:p w:rsidR="008D4DD1" w:rsidRPr="00551E53" w:rsidRDefault="008D4DD1" w:rsidP="008D4DD1">
            <w:pPr>
              <w:jc w:val="center"/>
            </w:pPr>
            <w:r w:rsidRPr="00551E53">
              <w:t>GRV</w:t>
            </w:r>
          </w:p>
          <w:p w:rsidR="008D4DD1" w:rsidRPr="00551E53" w:rsidRDefault="008D4DD1" w:rsidP="008D4DD1">
            <w:pPr>
              <w:jc w:val="center"/>
            </w:pPr>
            <w:r>
              <w:t>28</w:t>
            </w:r>
          </w:p>
        </w:tc>
      </w:tr>
      <w:tr w:rsidR="008D4DD1" w:rsidRPr="002A146E" w:rsidTr="00CA54A5">
        <w:trPr>
          <w:trHeight w:val="699"/>
        </w:trPr>
        <w:tc>
          <w:tcPr>
            <w:tcW w:w="2817" w:type="dxa"/>
            <w:vMerge/>
          </w:tcPr>
          <w:p w:rsidR="008D4DD1" w:rsidRPr="002100E1" w:rsidRDefault="008D4DD1" w:rsidP="002100E1"/>
        </w:tc>
        <w:tc>
          <w:tcPr>
            <w:tcW w:w="4768" w:type="dxa"/>
          </w:tcPr>
          <w:p w:rsidR="002D4B69" w:rsidRDefault="008D4DD1" w:rsidP="002100E1">
            <w:r w:rsidRPr="00F90A26">
              <w:t xml:space="preserve">Énoncer les relations entre certaines unités de durée : </w:t>
            </w:r>
          </w:p>
          <w:p w:rsidR="002D4B69" w:rsidRDefault="008D4DD1" w:rsidP="002100E1">
            <w:r w:rsidRPr="00F90A26">
              <w:t>- 1 minute = 60 secondes</w:t>
            </w:r>
            <w:r w:rsidR="002D4B69">
              <w:t> ;</w:t>
            </w:r>
          </w:p>
          <w:p w:rsidR="002D4B69" w:rsidRPr="002D4B69" w:rsidRDefault="008D4DD1" w:rsidP="002100E1">
            <w:pPr>
              <w:rPr>
                <w:color w:val="FF0000"/>
              </w:rPr>
            </w:pPr>
            <w:r w:rsidRPr="00F90A26">
              <w:t xml:space="preserve"> </w:t>
            </w:r>
            <w:r w:rsidRPr="002D4B69">
              <w:rPr>
                <w:color w:val="FF0000"/>
              </w:rPr>
              <w:t>- 1 heure = 60 minutes ;</w:t>
            </w:r>
          </w:p>
          <w:p w:rsidR="002D4B69" w:rsidRPr="002D4B69" w:rsidRDefault="008D4DD1" w:rsidP="002100E1">
            <w:pPr>
              <w:rPr>
                <w:color w:val="FF0000"/>
              </w:rPr>
            </w:pPr>
            <w:r w:rsidRPr="002D4B69">
              <w:rPr>
                <w:color w:val="FF0000"/>
              </w:rPr>
              <w:t xml:space="preserve"> - 1 jour = 24 heures ; </w:t>
            </w:r>
          </w:p>
          <w:p w:rsidR="008D4DD1" w:rsidRPr="00F90A26" w:rsidRDefault="008D4DD1" w:rsidP="002100E1">
            <w:r w:rsidRPr="002D4B69">
              <w:rPr>
                <w:color w:val="FF0000"/>
              </w:rPr>
              <w:t>- 1 an = 365 (ou 366) jours</w:t>
            </w:r>
          </w:p>
        </w:tc>
        <w:tc>
          <w:tcPr>
            <w:tcW w:w="708" w:type="dxa"/>
          </w:tcPr>
          <w:p w:rsidR="008D4DD1" w:rsidRPr="00F90A26" w:rsidRDefault="008D4DD1" w:rsidP="008D4DD1">
            <w:pPr>
              <w:jc w:val="center"/>
            </w:pPr>
            <w:r w:rsidRPr="00F90A26">
              <w:t>GRV</w:t>
            </w:r>
          </w:p>
          <w:p w:rsidR="008D4DD1" w:rsidRPr="00F90A26" w:rsidRDefault="008D4DD1" w:rsidP="008D4DD1">
            <w:pPr>
              <w:jc w:val="center"/>
            </w:pPr>
            <w:r w:rsidRPr="00F90A26">
              <w:t>69</w:t>
            </w:r>
          </w:p>
        </w:tc>
        <w:tc>
          <w:tcPr>
            <w:tcW w:w="4766" w:type="dxa"/>
          </w:tcPr>
          <w:p w:rsidR="008D4DD1" w:rsidRPr="003156FB" w:rsidRDefault="008D4DD1" w:rsidP="002100E1">
            <w:r w:rsidRPr="003156FB">
              <w:t>Énoncer la relation de durée :</w:t>
            </w:r>
          </w:p>
          <w:p w:rsidR="008D4DD1" w:rsidRPr="003156FB" w:rsidRDefault="008D4DD1" w:rsidP="002100E1">
            <w:r w:rsidRPr="003156FB">
              <w:t xml:space="preserve"> 1 minute = 60 secondes.</w:t>
            </w:r>
          </w:p>
        </w:tc>
        <w:tc>
          <w:tcPr>
            <w:tcW w:w="708" w:type="dxa"/>
          </w:tcPr>
          <w:p w:rsidR="008D4DD1" w:rsidRPr="00F90A26" w:rsidRDefault="008D4DD1" w:rsidP="008D4DD1">
            <w:pPr>
              <w:jc w:val="center"/>
            </w:pPr>
            <w:r w:rsidRPr="00F90A26">
              <w:t>GRV</w:t>
            </w:r>
          </w:p>
          <w:p w:rsidR="008D4DD1" w:rsidRPr="00F90A26" w:rsidRDefault="008D4DD1" w:rsidP="008D4DD1">
            <w:pPr>
              <w:jc w:val="center"/>
            </w:pPr>
            <w:r>
              <w:t>29</w:t>
            </w:r>
          </w:p>
        </w:tc>
      </w:tr>
      <w:tr w:rsidR="008D4DD1" w:rsidRPr="002A146E" w:rsidTr="00CA54A5">
        <w:trPr>
          <w:trHeight w:val="846"/>
        </w:trPr>
        <w:tc>
          <w:tcPr>
            <w:tcW w:w="2817" w:type="dxa"/>
            <w:vMerge w:val="restart"/>
          </w:tcPr>
          <w:p w:rsidR="008D4DD1" w:rsidRPr="004F7C1D" w:rsidRDefault="008D4DD1" w:rsidP="002100E1">
            <w:pPr>
              <w:rPr>
                <w:rFonts w:cstheme="minorHAnsi"/>
                <w:b/>
              </w:rPr>
            </w:pPr>
            <w:r w:rsidRPr="002100E1">
              <w:rPr>
                <w:rFonts w:cstheme="minorHAnsi"/>
                <w:b/>
              </w:rPr>
              <w:t>SF : Mesurer des grandeurs.</w:t>
            </w:r>
          </w:p>
        </w:tc>
        <w:tc>
          <w:tcPr>
            <w:tcW w:w="4768" w:type="dxa"/>
          </w:tcPr>
          <w:p w:rsidR="008D4DD1" w:rsidRPr="00F90A26" w:rsidRDefault="008D4DD1" w:rsidP="002100E1">
            <w:r w:rsidRPr="00F90A26">
              <w:t xml:space="preserve">Effectuer le mesurage </w:t>
            </w:r>
            <w:r w:rsidRPr="00527544">
              <w:rPr>
                <w:color w:val="FF0000"/>
              </w:rPr>
              <w:t>d’une aire d’un carré ou d’un rectangle</w:t>
            </w:r>
            <w:r w:rsidRPr="00F90A26">
              <w:t xml:space="preserve"> à l’aide d’un étalon non </w:t>
            </w:r>
            <w:r w:rsidRPr="00F90A26">
              <w:lastRenderedPageBreak/>
              <w:t>conventionnel choisi (familier et commun à la classe) et en exprimer le résultat approximatif.</w:t>
            </w:r>
          </w:p>
        </w:tc>
        <w:tc>
          <w:tcPr>
            <w:tcW w:w="708" w:type="dxa"/>
          </w:tcPr>
          <w:p w:rsidR="008D4DD1" w:rsidRPr="00F90A26" w:rsidRDefault="008D4DD1" w:rsidP="008D4DD1">
            <w:pPr>
              <w:jc w:val="center"/>
            </w:pPr>
            <w:r w:rsidRPr="00F90A26">
              <w:lastRenderedPageBreak/>
              <w:t>GRV</w:t>
            </w:r>
          </w:p>
          <w:p w:rsidR="008D4DD1" w:rsidRPr="00F90A26" w:rsidRDefault="008D4DD1" w:rsidP="008D4DD1">
            <w:pPr>
              <w:jc w:val="center"/>
            </w:pPr>
            <w:r w:rsidRPr="00F90A26">
              <w:t>70</w:t>
            </w:r>
          </w:p>
        </w:tc>
        <w:tc>
          <w:tcPr>
            <w:tcW w:w="4766" w:type="dxa"/>
          </w:tcPr>
          <w:p w:rsidR="008D4DD1" w:rsidRPr="003156FB" w:rsidRDefault="008D4DD1" w:rsidP="002100E1">
            <w:r w:rsidRPr="003156FB">
              <w:t>Effectuer le mesurage d’une masse</w:t>
            </w:r>
            <w:r w:rsidRPr="003156FB">
              <w:rPr>
                <w:rFonts w:ascii="Tahoma" w:hAnsi="Tahoma" w:cs="Tahoma"/>
              </w:rPr>
              <w:t>/</w:t>
            </w:r>
            <w:r w:rsidRPr="003156FB">
              <w:t xml:space="preserve">d’une capacité </w:t>
            </w:r>
            <w:r w:rsidRPr="003156FB">
              <w:rPr>
                <w:rFonts w:ascii="Tahoma" w:hAnsi="Tahoma" w:cs="Tahoma"/>
              </w:rPr>
              <w:t>à</w:t>
            </w:r>
            <w:r w:rsidRPr="003156FB">
              <w:t xml:space="preserve"> l’aide d’un étalon non conventionnel choisi </w:t>
            </w:r>
            <w:r w:rsidRPr="003156FB">
              <w:lastRenderedPageBreak/>
              <w:t>(familier et commun à la classe) et en exprimer le résultat approximatif.</w:t>
            </w:r>
          </w:p>
        </w:tc>
        <w:tc>
          <w:tcPr>
            <w:tcW w:w="708" w:type="dxa"/>
            <w:shd w:val="clear" w:color="auto" w:fill="auto"/>
          </w:tcPr>
          <w:p w:rsidR="008D4DD1" w:rsidRDefault="008D4DD1" w:rsidP="008D4DD1">
            <w:pPr>
              <w:jc w:val="center"/>
            </w:pPr>
            <w:r w:rsidRPr="00F90A26">
              <w:lastRenderedPageBreak/>
              <w:t>GRV</w:t>
            </w:r>
          </w:p>
          <w:p w:rsidR="008D4DD1" w:rsidRPr="00F90A26" w:rsidRDefault="008D4DD1" w:rsidP="008D4DD1">
            <w:pPr>
              <w:jc w:val="center"/>
            </w:pPr>
            <w:r>
              <w:t>30</w:t>
            </w:r>
          </w:p>
          <w:p w:rsidR="008D4DD1" w:rsidRPr="00F90A26" w:rsidRDefault="008D4DD1" w:rsidP="008D4DD1">
            <w:pPr>
              <w:jc w:val="center"/>
            </w:pPr>
          </w:p>
        </w:tc>
      </w:tr>
      <w:tr w:rsidR="008D4DD1" w:rsidRPr="002A146E" w:rsidTr="00CA54A5">
        <w:trPr>
          <w:trHeight w:val="987"/>
        </w:trPr>
        <w:tc>
          <w:tcPr>
            <w:tcW w:w="2817" w:type="dxa"/>
            <w:vMerge/>
          </w:tcPr>
          <w:p w:rsidR="008D4DD1" w:rsidRPr="009315F7" w:rsidRDefault="008D4DD1" w:rsidP="008D4DD1">
            <w:pPr>
              <w:jc w:val="both"/>
              <w:rPr>
                <w:sz w:val="24"/>
                <w:szCs w:val="24"/>
              </w:rPr>
            </w:pPr>
          </w:p>
        </w:tc>
        <w:tc>
          <w:tcPr>
            <w:tcW w:w="4768" w:type="dxa"/>
          </w:tcPr>
          <w:p w:rsidR="008D4DD1" w:rsidRPr="00F90A26" w:rsidRDefault="008D4DD1" w:rsidP="008D4DD1">
            <w:pPr>
              <w:jc w:val="both"/>
            </w:pPr>
          </w:p>
        </w:tc>
        <w:tc>
          <w:tcPr>
            <w:tcW w:w="708" w:type="dxa"/>
          </w:tcPr>
          <w:p w:rsidR="008D4DD1" w:rsidRPr="00F90A26" w:rsidRDefault="008D4DD1" w:rsidP="008D4DD1">
            <w:pPr>
              <w:jc w:val="center"/>
            </w:pPr>
          </w:p>
        </w:tc>
        <w:tc>
          <w:tcPr>
            <w:tcW w:w="4766" w:type="dxa"/>
            <w:shd w:val="clear" w:color="auto" w:fill="auto"/>
          </w:tcPr>
          <w:p w:rsidR="008D4DD1" w:rsidRPr="003156FB" w:rsidRDefault="008D4DD1" w:rsidP="002100E1">
            <w:r w:rsidRPr="003156FB">
              <w:t>Effectuer le mesurage de la masse d’objets de l’environnement en utilisant la balance à plateaux et des kilogrammes étalons, et en exprimer le résultat approximatif.</w:t>
            </w:r>
          </w:p>
        </w:tc>
        <w:tc>
          <w:tcPr>
            <w:tcW w:w="708" w:type="dxa"/>
            <w:shd w:val="clear" w:color="auto" w:fill="auto"/>
          </w:tcPr>
          <w:p w:rsidR="008D4DD1" w:rsidRDefault="008D4DD1" w:rsidP="008D4DD1">
            <w:pPr>
              <w:jc w:val="center"/>
            </w:pPr>
            <w:r w:rsidRPr="00F90A26">
              <w:t>GRV</w:t>
            </w:r>
          </w:p>
          <w:p w:rsidR="008D4DD1" w:rsidRPr="00F90A26" w:rsidRDefault="008D4DD1" w:rsidP="008D4DD1">
            <w:pPr>
              <w:jc w:val="center"/>
            </w:pPr>
            <w:r>
              <w:t>31</w:t>
            </w:r>
          </w:p>
          <w:p w:rsidR="008D4DD1" w:rsidRPr="00F90A26" w:rsidRDefault="008D4DD1" w:rsidP="008D4DD1">
            <w:pPr>
              <w:jc w:val="center"/>
            </w:pPr>
          </w:p>
        </w:tc>
      </w:tr>
      <w:tr w:rsidR="00410C14" w:rsidRPr="002A146E" w:rsidTr="00CA54A5">
        <w:trPr>
          <w:trHeight w:val="983"/>
        </w:trPr>
        <w:tc>
          <w:tcPr>
            <w:tcW w:w="2817" w:type="dxa"/>
            <w:vMerge/>
          </w:tcPr>
          <w:p w:rsidR="00410C14" w:rsidRPr="009315F7" w:rsidRDefault="00410C14" w:rsidP="00410C14">
            <w:pPr>
              <w:jc w:val="both"/>
              <w:rPr>
                <w:sz w:val="24"/>
                <w:szCs w:val="24"/>
              </w:rPr>
            </w:pPr>
          </w:p>
        </w:tc>
        <w:tc>
          <w:tcPr>
            <w:tcW w:w="4768" w:type="dxa"/>
          </w:tcPr>
          <w:p w:rsidR="00410C14" w:rsidRPr="00F90A26" w:rsidRDefault="00410C14" w:rsidP="00410C14">
            <w:pPr>
              <w:jc w:val="both"/>
            </w:pPr>
          </w:p>
        </w:tc>
        <w:tc>
          <w:tcPr>
            <w:tcW w:w="708" w:type="dxa"/>
          </w:tcPr>
          <w:p w:rsidR="00410C14" w:rsidRPr="00F90A26" w:rsidRDefault="00410C14" w:rsidP="00410C14">
            <w:pPr>
              <w:jc w:val="center"/>
            </w:pPr>
          </w:p>
        </w:tc>
        <w:tc>
          <w:tcPr>
            <w:tcW w:w="4766" w:type="dxa"/>
          </w:tcPr>
          <w:p w:rsidR="00410C14" w:rsidRPr="003156FB" w:rsidRDefault="00410C14" w:rsidP="002100E1">
            <w:r w:rsidRPr="003156FB">
              <w:t>Effectuer le mesurage de la capacité d’objets de l’environnement par transvasement d’un récipient de 1 litre, et en exprimer le résultat approximatif.</w:t>
            </w:r>
          </w:p>
        </w:tc>
        <w:tc>
          <w:tcPr>
            <w:tcW w:w="708" w:type="dxa"/>
          </w:tcPr>
          <w:p w:rsidR="00410C14" w:rsidRDefault="00410C14" w:rsidP="00410C14">
            <w:pPr>
              <w:jc w:val="center"/>
            </w:pPr>
            <w:r w:rsidRPr="00F90A26">
              <w:t>GRV</w:t>
            </w:r>
          </w:p>
          <w:p w:rsidR="00410C14" w:rsidRPr="00F90A26" w:rsidRDefault="00410C14" w:rsidP="00410C14">
            <w:pPr>
              <w:jc w:val="center"/>
            </w:pPr>
            <w:r>
              <w:t>32</w:t>
            </w:r>
          </w:p>
          <w:p w:rsidR="00410C14" w:rsidRPr="00F90A26" w:rsidRDefault="00410C14" w:rsidP="00410C14">
            <w:pPr>
              <w:jc w:val="center"/>
            </w:pPr>
          </w:p>
        </w:tc>
      </w:tr>
      <w:tr w:rsidR="00410C14" w:rsidRPr="002A146E" w:rsidTr="00CA54A5">
        <w:trPr>
          <w:trHeight w:val="1255"/>
        </w:trPr>
        <w:tc>
          <w:tcPr>
            <w:tcW w:w="2817" w:type="dxa"/>
            <w:vMerge/>
          </w:tcPr>
          <w:p w:rsidR="00410C14" w:rsidRPr="009315F7" w:rsidRDefault="00410C14" w:rsidP="00410C14">
            <w:pPr>
              <w:jc w:val="both"/>
              <w:rPr>
                <w:sz w:val="24"/>
                <w:szCs w:val="24"/>
              </w:rPr>
            </w:pPr>
          </w:p>
        </w:tc>
        <w:tc>
          <w:tcPr>
            <w:tcW w:w="4768" w:type="dxa"/>
          </w:tcPr>
          <w:p w:rsidR="00410C14" w:rsidRDefault="00410C14" w:rsidP="002100E1">
            <w:r w:rsidRPr="00F90A26">
              <w:t xml:space="preserve">Effectuer le mesurage d’une longueur/d’une masse/d’une capacité d’objets de l’environnement et en exprimer le résultat en utilisant l’unité conventionnelle : </w:t>
            </w:r>
          </w:p>
          <w:p w:rsidR="00410C14" w:rsidRDefault="00410C14" w:rsidP="002100E1">
            <w:r w:rsidRPr="00F90A26">
              <w:t>- m, dm, cm, km ;</w:t>
            </w:r>
          </w:p>
          <w:p w:rsidR="00410C14" w:rsidRDefault="00410C14" w:rsidP="002100E1">
            <w:r w:rsidRPr="00F90A26">
              <w:t xml:space="preserve"> - l, cl ; </w:t>
            </w:r>
          </w:p>
          <w:p w:rsidR="00410C14" w:rsidRPr="00F90A26" w:rsidRDefault="00410C14" w:rsidP="002100E1">
            <w:r w:rsidRPr="00F90A26">
              <w:t>- kg, g</w:t>
            </w:r>
          </w:p>
        </w:tc>
        <w:tc>
          <w:tcPr>
            <w:tcW w:w="708" w:type="dxa"/>
          </w:tcPr>
          <w:p w:rsidR="00410C14" w:rsidRPr="00F90A26" w:rsidRDefault="00410C14" w:rsidP="00410C14">
            <w:pPr>
              <w:jc w:val="center"/>
            </w:pPr>
            <w:r w:rsidRPr="00F90A26">
              <w:t>GRV</w:t>
            </w:r>
          </w:p>
          <w:p w:rsidR="00410C14" w:rsidRPr="00F90A26" w:rsidRDefault="00410C14" w:rsidP="00410C14">
            <w:pPr>
              <w:jc w:val="center"/>
            </w:pPr>
            <w:r w:rsidRPr="00F90A26">
              <w:t>71</w:t>
            </w:r>
          </w:p>
        </w:tc>
        <w:tc>
          <w:tcPr>
            <w:tcW w:w="4766" w:type="dxa"/>
          </w:tcPr>
          <w:p w:rsidR="00410C14" w:rsidRPr="003156FB" w:rsidRDefault="00410C14" w:rsidP="002100E1">
            <w:r w:rsidRPr="003156FB">
              <w:t>Effectuer le mesurage d’une longueur d’objets de l’environnement et en exprimer le résultat, en utilisant l’unité conventionnelle adéquate (m, cm).</w:t>
            </w:r>
          </w:p>
        </w:tc>
        <w:tc>
          <w:tcPr>
            <w:tcW w:w="708" w:type="dxa"/>
          </w:tcPr>
          <w:p w:rsidR="00410C14" w:rsidRDefault="00410C14" w:rsidP="00410C14">
            <w:pPr>
              <w:jc w:val="center"/>
            </w:pPr>
            <w:r w:rsidRPr="00F90A26">
              <w:t>GRV</w:t>
            </w:r>
          </w:p>
          <w:p w:rsidR="00410C14" w:rsidRPr="00F90A26" w:rsidRDefault="00410C14" w:rsidP="00410C14">
            <w:pPr>
              <w:jc w:val="center"/>
            </w:pPr>
            <w:r>
              <w:t>33</w:t>
            </w:r>
          </w:p>
          <w:p w:rsidR="00410C14" w:rsidRPr="00F90A26" w:rsidRDefault="00410C14" w:rsidP="00410C14">
            <w:pPr>
              <w:jc w:val="center"/>
            </w:pPr>
          </w:p>
        </w:tc>
      </w:tr>
      <w:tr w:rsidR="008D4DD1" w:rsidRPr="00365176" w:rsidTr="00CA54A5">
        <w:trPr>
          <w:trHeight w:val="454"/>
        </w:trPr>
        <w:tc>
          <w:tcPr>
            <w:tcW w:w="2817" w:type="dxa"/>
            <w:vMerge/>
          </w:tcPr>
          <w:p w:rsidR="008D4DD1" w:rsidRPr="009315F7" w:rsidRDefault="008D4DD1" w:rsidP="008D4DD1">
            <w:pPr>
              <w:jc w:val="both"/>
              <w:rPr>
                <w:sz w:val="24"/>
                <w:szCs w:val="24"/>
              </w:rPr>
            </w:pPr>
          </w:p>
        </w:tc>
        <w:tc>
          <w:tcPr>
            <w:tcW w:w="4768" w:type="dxa"/>
            <w:shd w:val="clear" w:color="auto" w:fill="FFFFFF" w:themeFill="background1"/>
          </w:tcPr>
          <w:p w:rsidR="008D4DD1" w:rsidRPr="00F90A26" w:rsidRDefault="008D4DD1" w:rsidP="002100E1">
            <w:r w:rsidRPr="00FB62BD">
              <w:rPr>
                <w:color w:val="FF0000"/>
              </w:rPr>
              <w:t>Utiliser l’instrument de mesure adéquat en fonction de la situation.</w:t>
            </w:r>
          </w:p>
        </w:tc>
        <w:tc>
          <w:tcPr>
            <w:tcW w:w="708" w:type="dxa"/>
          </w:tcPr>
          <w:p w:rsidR="008D4DD1" w:rsidRPr="00F90A26" w:rsidRDefault="008D4DD1" w:rsidP="008D4DD1">
            <w:pPr>
              <w:jc w:val="center"/>
            </w:pPr>
            <w:r w:rsidRPr="00F90A26">
              <w:t>GRV</w:t>
            </w:r>
          </w:p>
          <w:p w:rsidR="008D4DD1" w:rsidRPr="00F90A26" w:rsidRDefault="008D4DD1" w:rsidP="008D4DD1">
            <w:pPr>
              <w:jc w:val="center"/>
            </w:pPr>
            <w:r w:rsidRPr="00F90A26">
              <w:t>72</w:t>
            </w:r>
          </w:p>
        </w:tc>
        <w:tc>
          <w:tcPr>
            <w:tcW w:w="4766" w:type="dxa"/>
            <w:shd w:val="clear" w:color="auto" w:fill="E7E6E6" w:themeFill="background2"/>
          </w:tcPr>
          <w:p w:rsidR="008D4DD1" w:rsidRPr="003156FB" w:rsidRDefault="008D4DD1" w:rsidP="008D4DD1">
            <w:pPr>
              <w:jc w:val="both"/>
            </w:pPr>
          </w:p>
        </w:tc>
        <w:tc>
          <w:tcPr>
            <w:tcW w:w="708" w:type="dxa"/>
            <w:shd w:val="clear" w:color="auto" w:fill="E7E6E6" w:themeFill="background2"/>
          </w:tcPr>
          <w:p w:rsidR="008D4DD1" w:rsidRPr="00F90A26" w:rsidRDefault="008D4DD1" w:rsidP="008D4DD1">
            <w:pPr>
              <w:jc w:val="center"/>
            </w:pPr>
          </w:p>
        </w:tc>
      </w:tr>
      <w:tr w:rsidR="008D4DD1" w:rsidRPr="00BF2EF6" w:rsidTr="00CA54A5">
        <w:trPr>
          <w:trHeight w:val="703"/>
        </w:trPr>
        <w:tc>
          <w:tcPr>
            <w:tcW w:w="2817" w:type="dxa"/>
            <w:vMerge w:val="restart"/>
          </w:tcPr>
          <w:p w:rsidR="008D4DD1" w:rsidRPr="004F7C1D" w:rsidRDefault="008D4DD1" w:rsidP="002100E1">
            <w:pPr>
              <w:rPr>
                <w:rFonts w:cstheme="minorHAnsi"/>
                <w:b/>
              </w:rPr>
            </w:pPr>
            <w:r w:rsidRPr="002100E1">
              <w:rPr>
                <w:rFonts w:cstheme="minorHAnsi"/>
                <w:b/>
              </w:rPr>
              <w:t>SF : Utiliser des instruments, des supports pour exprimer un instant dans le temps et mesurer des durées.</w:t>
            </w:r>
          </w:p>
        </w:tc>
        <w:tc>
          <w:tcPr>
            <w:tcW w:w="4768" w:type="dxa"/>
            <w:shd w:val="clear" w:color="auto" w:fill="auto"/>
          </w:tcPr>
          <w:p w:rsidR="0085066E" w:rsidRDefault="008D4DD1" w:rsidP="002100E1">
            <w:r w:rsidRPr="00F90A26">
              <w:t xml:space="preserve">Lire l’heure sur un support analogique ou digital : </w:t>
            </w:r>
          </w:p>
          <w:p w:rsidR="0085066E" w:rsidRDefault="008D4DD1" w:rsidP="002100E1">
            <w:r w:rsidRPr="00F90A26">
              <w:t xml:space="preserve">- en heures </w:t>
            </w:r>
            <w:r w:rsidRPr="0085066E">
              <w:rPr>
                <w:color w:val="FF0000"/>
              </w:rPr>
              <w:t xml:space="preserve">et </w:t>
            </w:r>
            <w:r w:rsidRPr="0000011E">
              <w:rPr>
                <w:color w:val="FF0000"/>
              </w:rPr>
              <w:t>minutes ;</w:t>
            </w:r>
          </w:p>
          <w:p w:rsidR="008D4DD1" w:rsidRPr="00F90A26" w:rsidRDefault="0000011E" w:rsidP="002100E1">
            <w:r>
              <w:t xml:space="preserve">- </w:t>
            </w:r>
            <w:r w:rsidR="008D4DD1" w:rsidRPr="00F90A26">
              <w:t xml:space="preserve">en heures, </w:t>
            </w:r>
            <w:r w:rsidR="008D4DD1" w:rsidRPr="0085066E">
              <w:rPr>
                <w:color w:val="FF0000"/>
              </w:rPr>
              <w:t xml:space="preserve">quart et </w:t>
            </w:r>
            <w:r w:rsidR="008D4DD1" w:rsidRPr="0000011E">
              <w:rPr>
                <w:color w:val="FF0000"/>
              </w:rPr>
              <w:t>demi-heure</w:t>
            </w:r>
            <w:r w:rsidR="00D23109">
              <w:rPr>
                <w:color w:val="FF0000"/>
              </w:rPr>
              <w:t>.</w:t>
            </w:r>
          </w:p>
        </w:tc>
        <w:tc>
          <w:tcPr>
            <w:tcW w:w="708" w:type="dxa"/>
          </w:tcPr>
          <w:p w:rsidR="008D4DD1" w:rsidRPr="00F90A26" w:rsidRDefault="008D4DD1" w:rsidP="008D4DD1">
            <w:pPr>
              <w:jc w:val="center"/>
            </w:pPr>
            <w:r w:rsidRPr="00F90A26">
              <w:t>GRV</w:t>
            </w:r>
          </w:p>
          <w:p w:rsidR="008D4DD1" w:rsidRPr="00F90A26" w:rsidRDefault="008D4DD1" w:rsidP="008D4DD1">
            <w:pPr>
              <w:jc w:val="center"/>
            </w:pPr>
            <w:r w:rsidRPr="00F90A26">
              <w:t>73</w:t>
            </w:r>
          </w:p>
        </w:tc>
        <w:tc>
          <w:tcPr>
            <w:tcW w:w="4766" w:type="dxa"/>
          </w:tcPr>
          <w:p w:rsidR="008D4DD1" w:rsidRPr="003156FB" w:rsidRDefault="008D4DD1" w:rsidP="002100E1">
            <w:r w:rsidRPr="003156FB">
              <w:t>Lire l’heure sur un support :</w:t>
            </w:r>
          </w:p>
          <w:p w:rsidR="008D4DD1" w:rsidRPr="003156FB" w:rsidRDefault="008D4DD1" w:rsidP="002100E1">
            <w:r w:rsidRPr="003156FB">
              <w:t xml:space="preserve"> - analogique : en heures ; </w:t>
            </w:r>
          </w:p>
          <w:p w:rsidR="008D4DD1" w:rsidRPr="003156FB" w:rsidRDefault="008D4DD1" w:rsidP="002100E1">
            <w:r w:rsidRPr="003156FB">
              <w:t xml:space="preserve">- </w:t>
            </w:r>
            <w:r w:rsidR="0000011E">
              <w:t xml:space="preserve"> </w:t>
            </w:r>
            <w:r w:rsidRPr="003156FB">
              <w:t>digital : en heures et minutes.</w:t>
            </w:r>
          </w:p>
        </w:tc>
        <w:tc>
          <w:tcPr>
            <w:tcW w:w="708" w:type="dxa"/>
          </w:tcPr>
          <w:p w:rsidR="008D4DD1" w:rsidRPr="00F90A26" w:rsidRDefault="008D4DD1" w:rsidP="008D4DD1">
            <w:pPr>
              <w:jc w:val="center"/>
            </w:pPr>
            <w:r w:rsidRPr="00F90A26">
              <w:t>GRV</w:t>
            </w:r>
          </w:p>
          <w:p w:rsidR="008D4DD1" w:rsidRPr="00F90A26" w:rsidRDefault="008D4DD1" w:rsidP="008D4DD1">
            <w:pPr>
              <w:jc w:val="center"/>
            </w:pPr>
            <w:r>
              <w:t>34</w:t>
            </w:r>
          </w:p>
        </w:tc>
      </w:tr>
      <w:tr w:rsidR="008D4DD1" w:rsidRPr="002A146E" w:rsidTr="00CA54A5">
        <w:trPr>
          <w:trHeight w:val="882"/>
        </w:trPr>
        <w:tc>
          <w:tcPr>
            <w:tcW w:w="2817" w:type="dxa"/>
            <w:vMerge/>
          </w:tcPr>
          <w:p w:rsidR="008D4DD1" w:rsidRPr="002100E1" w:rsidRDefault="008D4DD1" w:rsidP="002100E1"/>
        </w:tc>
        <w:tc>
          <w:tcPr>
            <w:tcW w:w="4768" w:type="dxa"/>
          </w:tcPr>
          <w:p w:rsidR="008D4DD1" w:rsidRPr="00F90A26" w:rsidRDefault="008D4DD1" w:rsidP="002100E1">
            <w:r w:rsidRPr="00F90A26">
              <w:t>Utiliser une horloge analogique avec trotteuse pour d</w:t>
            </w:r>
            <w:r w:rsidR="004F7C1D">
              <w:t>éterminer la durée d’une action.</w:t>
            </w:r>
          </w:p>
        </w:tc>
        <w:tc>
          <w:tcPr>
            <w:tcW w:w="708" w:type="dxa"/>
          </w:tcPr>
          <w:p w:rsidR="008D4DD1" w:rsidRPr="00F90A26" w:rsidRDefault="008D4DD1" w:rsidP="008D4DD1">
            <w:pPr>
              <w:jc w:val="center"/>
            </w:pPr>
            <w:r w:rsidRPr="00F90A26">
              <w:t>GRV</w:t>
            </w:r>
          </w:p>
          <w:p w:rsidR="008D4DD1" w:rsidRPr="00F90A26" w:rsidRDefault="008D4DD1" w:rsidP="008D4DD1">
            <w:pPr>
              <w:jc w:val="center"/>
            </w:pPr>
            <w:r w:rsidRPr="00F90A26">
              <w:t>74</w:t>
            </w:r>
          </w:p>
        </w:tc>
        <w:tc>
          <w:tcPr>
            <w:tcW w:w="4766" w:type="dxa"/>
          </w:tcPr>
          <w:p w:rsidR="008D4DD1" w:rsidRPr="003156FB" w:rsidRDefault="008D4DD1" w:rsidP="002100E1">
            <w:r w:rsidRPr="003156FB">
              <w:t xml:space="preserve">Utiliser une horloge analogique avec trotteuse pour déterminer la durée </w:t>
            </w:r>
            <w:r w:rsidRPr="0085066E">
              <w:rPr>
                <w:u w:val="single"/>
              </w:rPr>
              <w:t>d’une action courte (moins de 3 minutes).</w:t>
            </w:r>
          </w:p>
        </w:tc>
        <w:tc>
          <w:tcPr>
            <w:tcW w:w="708" w:type="dxa"/>
          </w:tcPr>
          <w:p w:rsidR="008D4DD1" w:rsidRPr="00F90A26" w:rsidRDefault="008D4DD1" w:rsidP="008D4DD1">
            <w:pPr>
              <w:jc w:val="center"/>
            </w:pPr>
            <w:r w:rsidRPr="00F90A26">
              <w:t>GRV</w:t>
            </w:r>
          </w:p>
          <w:p w:rsidR="008D4DD1" w:rsidRPr="00F90A26" w:rsidRDefault="008D4DD1" w:rsidP="008D4DD1">
            <w:pPr>
              <w:jc w:val="center"/>
            </w:pPr>
            <w:r>
              <w:t>35</w:t>
            </w:r>
          </w:p>
        </w:tc>
      </w:tr>
      <w:tr w:rsidR="008D4DD1" w:rsidRPr="00FD2A84" w:rsidTr="00CA54A5">
        <w:trPr>
          <w:trHeight w:val="698"/>
        </w:trPr>
        <w:tc>
          <w:tcPr>
            <w:tcW w:w="2817" w:type="dxa"/>
            <w:vMerge w:val="restart"/>
          </w:tcPr>
          <w:p w:rsidR="008D4DD1" w:rsidRPr="004F7C1D" w:rsidRDefault="008D4DD1" w:rsidP="004F7C1D">
            <w:pPr>
              <w:tabs>
                <w:tab w:val="left" w:pos="3148"/>
              </w:tabs>
              <w:rPr>
                <w:rFonts w:ascii="Arial" w:hAnsi="Arial" w:cs="Arial"/>
              </w:rPr>
            </w:pPr>
            <w:r w:rsidRPr="004F7C1D">
              <w:rPr>
                <w:rFonts w:cstheme="minorHAnsi"/>
                <w:b/>
              </w:rPr>
              <w:t>SF : Choisir une grandeur et justifier son choix.</w:t>
            </w:r>
          </w:p>
        </w:tc>
        <w:tc>
          <w:tcPr>
            <w:tcW w:w="4768" w:type="dxa"/>
            <w:shd w:val="clear" w:color="auto" w:fill="auto"/>
          </w:tcPr>
          <w:p w:rsidR="008D4DD1" w:rsidRPr="00F90A26" w:rsidRDefault="008D4DD1" w:rsidP="002100E1">
            <w:r w:rsidRPr="00F90A26">
              <w:t xml:space="preserve">Choisir parmi plusieurs estimations </w:t>
            </w:r>
            <w:r w:rsidRPr="0085066E">
              <w:rPr>
                <w:color w:val="FF0000"/>
              </w:rPr>
              <w:t>d’une capacité (en l ou en cl)</w:t>
            </w:r>
            <w:r w:rsidRPr="00F90A26">
              <w:t xml:space="preserve">, d’une masse (en kg </w:t>
            </w:r>
            <w:r w:rsidRPr="0085066E">
              <w:rPr>
                <w:color w:val="FF0000"/>
              </w:rPr>
              <w:t>ou g)</w:t>
            </w:r>
            <w:r w:rsidRPr="00F90A26">
              <w:t>, celle qui est la plus plausible et justifier son choix.</w:t>
            </w:r>
          </w:p>
        </w:tc>
        <w:tc>
          <w:tcPr>
            <w:tcW w:w="708" w:type="dxa"/>
          </w:tcPr>
          <w:p w:rsidR="008D4DD1" w:rsidRPr="00F90A26" w:rsidRDefault="008D4DD1" w:rsidP="008D4DD1">
            <w:pPr>
              <w:jc w:val="center"/>
            </w:pPr>
            <w:r w:rsidRPr="00F90A26">
              <w:t>GRV</w:t>
            </w:r>
          </w:p>
          <w:p w:rsidR="008D4DD1" w:rsidRPr="00F90A26" w:rsidRDefault="008D4DD1" w:rsidP="008D4DD1">
            <w:pPr>
              <w:jc w:val="center"/>
            </w:pPr>
            <w:r w:rsidRPr="00F90A26">
              <w:t>75</w:t>
            </w:r>
          </w:p>
        </w:tc>
        <w:tc>
          <w:tcPr>
            <w:tcW w:w="4766" w:type="dxa"/>
          </w:tcPr>
          <w:p w:rsidR="008D4DD1" w:rsidRPr="003156FB" w:rsidRDefault="008D4DD1" w:rsidP="002100E1">
            <w:r w:rsidRPr="003156FB">
              <w:t>Choisir, parmi plusieurs estimations d’une longueur (en m ou en cm), d’une masse (en Kg), celle qui est la plus plausible et justifier son choix.</w:t>
            </w:r>
          </w:p>
        </w:tc>
        <w:tc>
          <w:tcPr>
            <w:tcW w:w="708" w:type="dxa"/>
          </w:tcPr>
          <w:p w:rsidR="008D4DD1" w:rsidRPr="00F90A26" w:rsidRDefault="008D4DD1" w:rsidP="008D4DD1">
            <w:pPr>
              <w:jc w:val="center"/>
            </w:pPr>
            <w:r w:rsidRPr="00F90A26">
              <w:t>GRV</w:t>
            </w:r>
          </w:p>
          <w:p w:rsidR="008D4DD1" w:rsidRPr="00F90A26" w:rsidRDefault="008D4DD1" w:rsidP="008D4DD1">
            <w:pPr>
              <w:jc w:val="center"/>
            </w:pPr>
            <w:r>
              <w:t>36</w:t>
            </w:r>
          </w:p>
        </w:tc>
      </w:tr>
      <w:tr w:rsidR="008D4DD1" w:rsidRPr="00F17162" w:rsidTr="00CA54A5">
        <w:trPr>
          <w:trHeight w:val="694"/>
        </w:trPr>
        <w:tc>
          <w:tcPr>
            <w:tcW w:w="2817" w:type="dxa"/>
            <w:vMerge/>
          </w:tcPr>
          <w:p w:rsidR="008D4DD1" w:rsidRPr="00AB53A7" w:rsidRDefault="008D4DD1" w:rsidP="008D4DD1">
            <w:pPr>
              <w:jc w:val="center"/>
              <w:rPr>
                <w:sz w:val="28"/>
                <w:szCs w:val="28"/>
              </w:rPr>
            </w:pPr>
          </w:p>
        </w:tc>
        <w:tc>
          <w:tcPr>
            <w:tcW w:w="4768" w:type="dxa"/>
          </w:tcPr>
          <w:p w:rsidR="008D4DD1" w:rsidRPr="008F79F2" w:rsidRDefault="008D4DD1" w:rsidP="002100E1">
            <w:r w:rsidRPr="008F79F2">
              <w:t xml:space="preserve">Choisir parmi plusieurs estimations de durées d’actions, données </w:t>
            </w:r>
            <w:r w:rsidRPr="0085066E">
              <w:rPr>
                <w:color w:val="FF0000"/>
              </w:rPr>
              <w:t>en minutes</w:t>
            </w:r>
            <w:r w:rsidRPr="008F79F2">
              <w:t>, celle qui est la plus plausible et justifier son choix.</w:t>
            </w:r>
          </w:p>
        </w:tc>
        <w:tc>
          <w:tcPr>
            <w:tcW w:w="708" w:type="dxa"/>
          </w:tcPr>
          <w:p w:rsidR="008D4DD1" w:rsidRPr="008F79F2" w:rsidRDefault="008D4DD1" w:rsidP="008D4DD1">
            <w:pPr>
              <w:jc w:val="center"/>
            </w:pPr>
            <w:r w:rsidRPr="008F79F2">
              <w:t>GRV</w:t>
            </w:r>
          </w:p>
          <w:p w:rsidR="008D4DD1" w:rsidRPr="008F79F2" w:rsidRDefault="008D4DD1" w:rsidP="008D4DD1">
            <w:pPr>
              <w:jc w:val="center"/>
            </w:pPr>
            <w:r w:rsidRPr="008F79F2">
              <w:t>76</w:t>
            </w:r>
          </w:p>
        </w:tc>
        <w:tc>
          <w:tcPr>
            <w:tcW w:w="4766" w:type="dxa"/>
          </w:tcPr>
          <w:p w:rsidR="008D4DD1" w:rsidRPr="003156FB" w:rsidRDefault="008D4DD1" w:rsidP="002100E1">
            <w:pPr>
              <w:rPr>
                <w:sz w:val="24"/>
                <w:szCs w:val="24"/>
              </w:rPr>
            </w:pPr>
            <w:r w:rsidRPr="003156FB">
              <w:t xml:space="preserve">Choisir, parmi plusieurs estimations de durées d’actions données </w:t>
            </w:r>
            <w:r w:rsidRPr="0085066E">
              <w:rPr>
                <w:u w:val="single"/>
              </w:rPr>
              <w:t>en secondes</w:t>
            </w:r>
            <w:r w:rsidRPr="003156FB">
              <w:t>, celle qui est la plus plausible et justifier son choix.</w:t>
            </w:r>
          </w:p>
        </w:tc>
        <w:tc>
          <w:tcPr>
            <w:tcW w:w="708" w:type="dxa"/>
          </w:tcPr>
          <w:p w:rsidR="008D4DD1" w:rsidRPr="008F79F2" w:rsidRDefault="008D4DD1" w:rsidP="00694661">
            <w:pPr>
              <w:jc w:val="center"/>
            </w:pPr>
            <w:r w:rsidRPr="008F79F2">
              <w:t>GRV</w:t>
            </w:r>
          </w:p>
          <w:p w:rsidR="008D4DD1" w:rsidRPr="008F79F2" w:rsidRDefault="008D4DD1" w:rsidP="00694661">
            <w:pPr>
              <w:jc w:val="center"/>
            </w:pPr>
            <w:r>
              <w:t>37</w:t>
            </w:r>
          </w:p>
        </w:tc>
      </w:tr>
      <w:tr w:rsidR="008D4DD1" w:rsidRPr="002A146E" w:rsidTr="00CA54A5">
        <w:trPr>
          <w:trHeight w:val="1050"/>
        </w:trPr>
        <w:tc>
          <w:tcPr>
            <w:tcW w:w="2817" w:type="dxa"/>
            <w:vMerge w:val="restart"/>
          </w:tcPr>
          <w:p w:rsidR="008D4DD1" w:rsidRPr="002100E1" w:rsidRDefault="008D4DD1" w:rsidP="002100E1">
            <w:r w:rsidRPr="002100E1">
              <w:rPr>
                <w:rFonts w:cstheme="minorHAnsi"/>
                <w:b/>
              </w:rPr>
              <w:lastRenderedPageBreak/>
              <w:t>SF : Construire le système des unités</w:t>
            </w:r>
            <w:r w:rsidRPr="002100E1">
              <w:rPr>
                <w:rFonts w:ascii="Arial" w:hAnsi="Arial" w:cs="Arial"/>
                <w:b/>
              </w:rPr>
              <w:t xml:space="preserve"> </w:t>
            </w:r>
            <w:r w:rsidRPr="002100E1">
              <w:rPr>
                <w:rFonts w:cstheme="minorHAnsi"/>
                <w:b/>
              </w:rPr>
              <w:t>conventionnelles.</w:t>
            </w:r>
          </w:p>
        </w:tc>
        <w:tc>
          <w:tcPr>
            <w:tcW w:w="4768" w:type="dxa"/>
          </w:tcPr>
          <w:p w:rsidR="008D4DD1" w:rsidRPr="002100E1" w:rsidRDefault="008D4DD1" w:rsidP="002100E1">
            <w:r w:rsidRPr="002100E1">
              <w:rPr>
                <w:color w:val="FF0000"/>
              </w:rPr>
              <w:t>Donner du sens aux unités conventionnelles travaillées en les associant à des objets de l’environnement.</w:t>
            </w:r>
          </w:p>
        </w:tc>
        <w:tc>
          <w:tcPr>
            <w:tcW w:w="708" w:type="dxa"/>
          </w:tcPr>
          <w:p w:rsidR="008D4DD1" w:rsidRPr="008F79F2" w:rsidRDefault="008D4DD1" w:rsidP="008D4DD1">
            <w:pPr>
              <w:jc w:val="center"/>
            </w:pPr>
            <w:r w:rsidRPr="008F79F2">
              <w:t>GRV</w:t>
            </w:r>
          </w:p>
          <w:p w:rsidR="008D4DD1" w:rsidRPr="008F79F2" w:rsidRDefault="008D4DD1" w:rsidP="008D4DD1">
            <w:pPr>
              <w:jc w:val="center"/>
            </w:pPr>
            <w:r w:rsidRPr="008F79F2">
              <w:t>77</w:t>
            </w:r>
          </w:p>
        </w:tc>
        <w:tc>
          <w:tcPr>
            <w:tcW w:w="4766" w:type="dxa"/>
            <w:shd w:val="clear" w:color="auto" w:fill="auto"/>
          </w:tcPr>
          <w:p w:rsidR="008D4DD1" w:rsidRPr="003156FB" w:rsidRDefault="008D4DD1" w:rsidP="002100E1">
            <w:r w:rsidRPr="003156FB">
              <w:t xml:space="preserve">Donner du sens aux unités conventionnelles travaillées en les associant à des objets de l’environnement. </w:t>
            </w:r>
          </w:p>
          <w:p w:rsidR="008D4DD1" w:rsidRPr="003156FB" w:rsidRDefault="008D4DD1" w:rsidP="002100E1">
            <w:r w:rsidRPr="003156FB">
              <w:t xml:space="preserve">Ex. : un litre, c’est la contenance de… ; </w:t>
            </w:r>
          </w:p>
          <w:p w:rsidR="008D4DD1" w:rsidRPr="003156FB" w:rsidRDefault="008D4DD1" w:rsidP="002100E1">
            <w:r w:rsidRPr="003156FB">
              <w:t xml:space="preserve">un </w:t>
            </w:r>
            <w:r w:rsidR="00557004" w:rsidRPr="00557004">
              <w:t>k</w:t>
            </w:r>
            <w:r w:rsidRPr="003156FB">
              <w:t>ilogramme, c’est lourd comme… ;</w:t>
            </w:r>
          </w:p>
          <w:p w:rsidR="008D4DD1" w:rsidRPr="003156FB" w:rsidRDefault="008D4DD1" w:rsidP="002100E1">
            <w:pPr>
              <w:rPr>
                <w:sz w:val="24"/>
                <w:szCs w:val="24"/>
              </w:rPr>
            </w:pPr>
            <w:r w:rsidRPr="003156FB">
              <w:t xml:space="preserve"> 10 euros c’est le prix de…</w:t>
            </w:r>
          </w:p>
        </w:tc>
        <w:tc>
          <w:tcPr>
            <w:tcW w:w="708" w:type="dxa"/>
            <w:shd w:val="clear" w:color="auto" w:fill="auto"/>
          </w:tcPr>
          <w:p w:rsidR="008D4DD1" w:rsidRPr="008F79F2" w:rsidRDefault="008D4DD1" w:rsidP="008D4DD1">
            <w:pPr>
              <w:jc w:val="center"/>
            </w:pPr>
            <w:r w:rsidRPr="008F79F2">
              <w:t>GRV</w:t>
            </w:r>
          </w:p>
          <w:p w:rsidR="008D4DD1" w:rsidRPr="008F79F2" w:rsidRDefault="008D4DD1" w:rsidP="008D4DD1">
            <w:pPr>
              <w:jc w:val="center"/>
            </w:pPr>
            <w:r>
              <w:t>38</w:t>
            </w:r>
          </w:p>
        </w:tc>
      </w:tr>
      <w:tr w:rsidR="008D4DD1" w:rsidRPr="002A146E" w:rsidTr="00CA54A5">
        <w:trPr>
          <w:trHeight w:val="558"/>
        </w:trPr>
        <w:tc>
          <w:tcPr>
            <w:tcW w:w="2817" w:type="dxa"/>
            <w:vMerge/>
          </w:tcPr>
          <w:p w:rsidR="008D4DD1" w:rsidRPr="002100E1" w:rsidRDefault="008D4DD1" w:rsidP="002100E1"/>
        </w:tc>
        <w:tc>
          <w:tcPr>
            <w:tcW w:w="4768" w:type="dxa"/>
          </w:tcPr>
          <w:p w:rsidR="008D4DD1" w:rsidRPr="002100E1" w:rsidRDefault="008D4DD1" w:rsidP="002100E1">
            <w:r w:rsidRPr="002100E1">
              <w:t>Lister des objets de la vie courante dont une grandeur se mesure avec l’unité travaillée</w:t>
            </w:r>
            <w:r w:rsidR="001F64D3" w:rsidRPr="002100E1">
              <w:t>.</w:t>
            </w:r>
          </w:p>
        </w:tc>
        <w:tc>
          <w:tcPr>
            <w:tcW w:w="708" w:type="dxa"/>
          </w:tcPr>
          <w:p w:rsidR="008D4DD1" w:rsidRPr="008F79F2" w:rsidRDefault="008D4DD1" w:rsidP="008D4DD1">
            <w:pPr>
              <w:jc w:val="center"/>
            </w:pPr>
            <w:r w:rsidRPr="008F79F2">
              <w:t>GRV</w:t>
            </w:r>
          </w:p>
          <w:p w:rsidR="008D4DD1" w:rsidRPr="008F79F2" w:rsidRDefault="008D4DD1" w:rsidP="008D4DD1">
            <w:pPr>
              <w:jc w:val="center"/>
            </w:pPr>
            <w:r w:rsidRPr="008F79F2">
              <w:t>78</w:t>
            </w:r>
          </w:p>
        </w:tc>
        <w:tc>
          <w:tcPr>
            <w:tcW w:w="4766" w:type="dxa"/>
            <w:shd w:val="clear" w:color="auto" w:fill="auto"/>
          </w:tcPr>
          <w:p w:rsidR="008D4DD1" w:rsidRPr="003156FB" w:rsidRDefault="008D4DD1" w:rsidP="002100E1">
            <w:pPr>
              <w:rPr>
                <w:sz w:val="24"/>
                <w:szCs w:val="24"/>
              </w:rPr>
            </w:pPr>
            <w:r w:rsidRPr="003156FB">
              <w:t>Lister des objets de la vie courante dont une grandeur se mesure avec l’unité travaillée</w:t>
            </w:r>
            <w:r w:rsidR="001F64D3">
              <w:t>.</w:t>
            </w:r>
          </w:p>
        </w:tc>
        <w:tc>
          <w:tcPr>
            <w:tcW w:w="708" w:type="dxa"/>
            <w:shd w:val="clear" w:color="auto" w:fill="auto"/>
          </w:tcPr>
          <w:p w:rsidR="008D4DD1" w:rsidRPr="008F79F2" w:rsidRDefault="008D4DD1" w:rsidP="008D4DD1">
            <w:pPr>
              <w:jc w:val="center"/>
            </w:pPr>
            <w:r w:rsidRPr="008F79F2">
              <w:t>GRV</w:t>
            </w:r>
          </w:p>
          <w:p w:rsidR="008D4DD1" w:rsidRPr="008F79F2" w:rsidRDefault="008D4DD1" w:rsidP="008D4DD1">
            <w:pPr>
              <w:jc w:val="center"/>
            </w:pPr>
            <w:r>
              <w:t>39</w:t>
            </w:r>
          </w:p>
        </w:tc>
      </w:tr>
      <w:tr w:rsidR="008D4DD1" w:rsidRPr="002A146E" w:rsidTr="00CA54A5">
        <w:trPr>
          <w:trHeight w:val="697"/>
        </w:trPr>
        <w:tc>
          <w:tcPr>
            <w:tcW w:w="2817" w:type="dxa"/>
            <w:vMerge/>
          </w:tcPr>
          <w:p w:rsidR="008D4DD1" w:rsidRPr="002100E1" w:rsidRDefault="008D4DD1" w:rsidP="002100E1"/>
        </w:tc>
        <w:tc>
          <w:tcPr>
            <w:tcW w:w="4768" w:type="dxa"/>
          </w:tcPr>
          <w:p w:rsidR="008D4DD1" w:rsidRPr="002100E1" w:rsidRDefault="008D4DD1" w:rsidP="00D23109">
            <w:r w:rsidRPr="002100E1">
              <w:rPr>
                <w:color w:val="FF0000"/>
              </w:rPr>
              <w:t>Réaliser des conversions significatives (longueur, masse, capacité) en lien avec les unités conventionnelles travaillées.</w:t>
            </w:r>
          </w:p>
        </w:tc>
        <w:tc>
          <w:tcPr>
            <w:tcW w:w="708" w:type="dxa"/>
          </w:tcPr>
          <w:p w:rsidR="008D4DD1" w:rsidRPr="008F79F2" w:rsidRDefault="008D4DD1" w:rsidP="008D4DD1">
            <w:pPr>
              <w:jc w:val="center"/>
            </w:pPr>
            <w:r w:rsidRPr="008F79F2">
              <w:t>GRV</w:t>
            </w:r>
          </w:p>
          <w:p w:rsidR="008D4DD1" w:rsidRPr="008F79F2" w:rsidRDefault="008D4DD1" w:rsidP="008D4DD1">
            <w:pPr>
              <w:jc w:val="center"/>
            </w:pPr>
            <w:r w:rsidRPr="008F79F2">
              <w:t>79</w:t>
            </w:r>
          </w:p>
        </w:tc>
        <w:tc>
          <w:tcPr>
            <w:tcW w:w="4766" w:type="dxa"/>
            <w:shd w:val="clear" w:color="auto" w:fill="E7E6E6" w:themeFill="background2"/>
          </w:tcPr>
          <w:p w:rsidR="008D4DD1" w:rsidRPr="008F79F2" w:rsidRDefault="008D4DD1" w:rsidP="002100E1"/>
        </w:tc>
        <w:tc>
          <w:tcPr>
            <w:tcW w:w="708" w:type="dxa"/>
            <w:shd w:val="clear" w:color="auto" w:fill="E7E6E6" w:themeFill="background2"/>
          </w:tcPr>
          <w:p w:rsidR="008D4DD1" w:rsidRPr="008F79F2" w:rsidRDefault="008D4DD1" w:rsidP="008D4DD1">
            <w:pPr>
              <w:jc w:val="center"/>
            </w:pPr>
          </w:p>
        </w:tc>
      </w:tr>
      <w:tr w:rsidR="008D4DD1" w:rsidRPr="002A146E" w:rsidTr="00CA54A5">
        <w:trPr>
          <w:trHeight w:val="593"/>
        </w:trPr>
        <w:tc>
          <w:tcPr>
            <w:tcW w:w="2817" w:type="dxa"/>
          </w:tcPr>
          <w:p w:rsidR="008D4DD1" w:rsidRPr="002100E1" w:rsidRDefault="008D4DD1" w:rsidP="002100E1">
            <w:r w:rsidRPr="002100E1">
              <w:rPr>
                <w:rFonts w:cstheme="minorHAnsi"/>
                <w:b/>
              </w:rPr>
              <w:t>SF : Donner du sens à des unités usuelles de durées.</w:t>
            </w:r>
          </w:p>
        </w:tc>
        <w:tc>
          <w:tcPr>
            <w:tcW w:w="4768" w:type="dxa"/>
          </w:tcPr>
          <w:p w:rsidR="008D4DD1" w:rsidRPr="002100E1" w:rsidRDefault="008D4DD1" w:rsidP="00D23109">
            <w:r w:rsidRPr="002100E1">
              <w:rPr>
                <w:color w:val="FF0000"/>
              </w:rPr>
              <w:t xml:space="preserve">Associer une demi-heure, une heure, deux heures à la durée de situations </w:t>
            </w:r>
            <w:r w:rsidRPr="00D23109">
              <w:rPr>
                <w:color w:val="FF0000"/>
              </w:rPr>
              <w:t>vécues.</w:t>
            </w:r>
          </w:p>
        </w:tc>
        <w:tc>
          <w:tcPr>
            <w:tcW w:w="708" w:type="dxa"/>
          </w:tcPr>
          <w:p w:rsidR="008D4DD1" w:rsidRDefault="008D4DD1" w:rsidP="008D4DD1">
            <w:pPr>
              <w:jc w:val="center"/>
            </w:pPr>
            <w:r w:rsidRPr="008F79F2">
              <w:t>GRV</w:t>
            </w:r>
          </w:p>
          <w:p w:rsidR="008D4DD1" w:rsidRPr="008F79F2" w:rsidRDefault="008D4DD1" w:rsidP="008D4DD1">
            <w:pPr>
              <w:jc w:val="center"/>
            </w:pPr>
            <w:r w:rsidRPr="008F79F2">
              <w:t>80</w:t>
            </w:r>
          </w:p>
        </w:tc>
        <w:tc>
          <w:tcPr>
            <w:tcW w:w="4766" w:type="dxa"/>
            <w:shd w:val="clear" w:color="auto" w:fill="auto"/>
          </w:tcPr>
          <w:p w:rsidR="008D4DD1" w:rsidRPr="002100E1" w:rsidRDefault="008D4DD1" w:rsidP="002100E1">
            <w:pPr>
              <w:rPr>
                <w:color w:val="FF0000"/>
              </w:rPr>
            </w:pPr>
            <w:r w:rsidRPr="002100E1">
              <w:t>Associer la seconde, la minute, quelques minutes, 15 minutes à la durée de situations vécues.</w:t>
            </w:r>
          </w:p>
        </w:tc>
        <w:tc>
          <w:tcPr>
            <w:tcW w:w="708" w:type="dxa"/>
            <w:shd w:val="clear" w:color="auto" w:fill="auto"/>
          </w:tcPr>
          <w:p w:rsidR="008D4DD1" w:rsidRPr="008F79F2" w:rsidRDefault="008D4DD1" w:rsidP="008D4DD1">
            <w:pPr>
              <w:jc w:val="center"/>
            </w:pPr>
            <w:r w:rsidRPr="008F79F2">
              <w:t>GRV</w:t>
            </w:r>
          </w:p>
          <w:p w:rsidR="008D4DD1" w:rsidRPr="008F79F2" w:rsidRDefault="008D4DD1" w:rsidP="008D4DD1">
            <w:pPr>
              <w:jc w:val="center"/>
            </w:pPr>
            <w:r>
              <w:t>40</w:t>
            </w:r>
          </w:p>
        </w:tc>
      </w:tr>
      <w:tr w:rsidR="006B3040" w:rsidRPr="000E6B83" w:rsidTr="00CA54A5">
        <w:trPr>
          <w:trHeight w:val="1126"/>
        </w:trPr>
        <w:tc>
          <w:tcPr>
            <w:tcW w:w="2817" w:type="dxa"/>
            <w:vMerge w:val="restart"/>
          </w:tcPr>
          <w:p w:rsidR="006B3040" w:rsidRPr="002100E1" w:rsidRDefault="006B3040" w:rsidP="002100E1">
            <w:pPr>
              <w:rPr>
                <w:rFonts w:cstheme="minorHAnsi"/>
                <w:b/>
              </w:rPr>
            </w:pPr>
            <w:r w:rsidRPr="002100E1">
              <w:rPr>
                <w:rFonts w:cstheme="minorHAnsi"/>
                <w:b/>
              </w:rPr>
              <w:t>C : Articuler, en situations significatives, l’estimation d’une grandeur, son mesurage (avec les références et les outils adéquats) et l’appréciation du résultat.</w:t>
            </w:r>
          </w:p>
        </w:tc>
        <w:tc>
          <w:tcPr>
            <w:tcW w:w="4768" w:type="dxa"/>
          </w:tcPr>
          <w:p w:rsidR="006B3040" w:rsidRPr="000E6B83" w:rsidRDefault="006B3040" w:rsidP="00D23109">
            <w:r w:rsidRPr="00FB62BD">
              <w:rPr>
                <w:color w:val="FF0000"/>
              </w:rPr>
              <w:t>Rassembler et utiliser des instruments de mesure et des récipients adaptés et pertinents de capacité, de masse, de longueur pour mener à bien une tâche.</w:t>
            </w:r>
          </w:p>
        </w:tc>
        <w:tc>
          <w:tcPr>
            <w:tcW w:w="708" w:type="dxa"/>
          </w:tcPr>
          <w:p w:rsidR="006B3040" w:rsidRPr="000E6B83" w:rsidRDefault="006B3040" w:rsidP="006B3040">
            <w:pPr>
              <w:jc w:val="center"/>
            </w:pPr>
            <w:r w:rsidRPr="000E6B83">
              <w:t>GRV</w:t>
            </w:r>
          </w:p>
          <w:p w:rsidR="006B3040" w:rsidRPr="000E6B83" w:rsidRDefault="006B3040" w:rsidP="006B3040">
            <w:pPr>
              <w:jc w:val="center"/>
            </w:pPr>
            <w:r w:rsidRPr="000E6B83">
              <w:t>81</w:t>
            </w:r>
          </w:p>
        </w:tc>
        <w:tc>
          <w:tcPr>
            <w:tcW w:w="4766" w:type="dxa"/>
            <w:shd w:val="clear" w:color="auto" w:fill="E7E6E6" w:themeFill="background2"/>
          </w:tcPr>
          <w:p w:rsidR="006B3040" w:rsidRPr="002100E1" w:rsidRDefault="006B3040" w:rsidP="002100E1"/>
        </w:tc>
        <w:tc>
          <w:tcPr>
            <w:tcW w:w="708" w:type="dxa"/>
            <w:shd w:val="clear" w:color="auto" w:fill="E7E6E6" w:themeFill="background2"/>
          </w:tcPr>
          <w:p w:rsidR="006B3040" w:rsidRPr="000E6B83" w:rsidRDefault="006B3040" w:rsidP="006B3040">
            <w:pPr>
              <w:jc w:val="center"/>
            </w:pPr>
          </w:p>
        </w:tc>
      </w:tr>
      <w:tr w:rsidR="006B267E" w:rsidRPr="000E6B83" w:rsidTr="00CA54A5">
        <w:trPr>
          <w:trHeight w:val="1135"/>
        </w:trPr>
        <w:tc>
          <w:tcPr>
            <w:tcW w:w="2817" w:type="dxa"/>
            <w:vMerge/>
          </w:tcPr>
          <w:p w:rsidR="006B267E" w:rsidRPr="000E6B83" w:rsidRDefault="006B267E" w:rsidP="006B267E">
            <w:pPr>
              <w:jc w:val="both"/>
              <w:rPr>
                <w:sz w:val="24"/>
                <w:szCs w:val="24"/>
              </w:rPr>
            </w:pPr>
          </w:p>
        </w:tc>
        <w:tc>
          <w:tcPr>
            <w:tcW w:w="4768" w:type="dxa"/>
          </w:tcPr>
          <w:p w:rsidR="006B267E" w:rsidRPr="000E6B83" w:rsidRDefault="006B267E" w:rsidP="00D23109">
            <w:r w:rsidRPr="000E6B83">
              <w:t xml:space="preserve">Établir une collection d’au moins cinq objets de référence d’une mesure de grandeur donnée (longueur, </w:t>
            </w:r>
            <w:r w:rsidRPr="006B267E">
              <w:rPr>
                <w:color w:val="FF0000"/>
              </w:rPr>
              <w:t>capacité</w:t>
            </w:r>
            <w:r w:rsidRPr="000E6B83">
              <w:t xml:space="preserve">, masse, </w:t>
            </w:r>
            <w:r w:rsidRPr="006B267E">
              <w:rPr>
                <w:color w:val="FF0000"/>
              </w:rPr>
              <w:t>prix</w:t>
            </w:r>
            <w:r w:rsidRPr="000E6B83">
              <w:t>) en estimant, en mesurant ou en cherchant l’information, pour se créer des images mentales de ces mesures.</w:t>
            </w:r>
          </w:p>
        </w:tc>
        <w:tc>
          <w:tcPr>
            <w:tcW w:w="708" w:type="dxa"/>
          </w:tcPr>
          <w:p w:rsidR="006B267E" w:rsidRPr="000E6B83" w:rsidRDefault="006B267E" w:rsidP="006B267E">
            <w:pPr>
              <w:jc w:val="center"/>
            </w:pPr>
            <w:r w:rsidRPr="000E6B83">
              <w:t>GRV</w:t>
            </w:r>
          </w:p>
          <w:p w:rsidR="006B267E" w:rsidRPr="000E6B83" w:rsidRDefault="006B267E" w:rsidP="006B267E">
            <w:pPr>
              <w:jc w:val="center"/>
            </w:pPr>
            <w:r w:rsidRPr="000E6B83">
              <w:t>82</w:t>
            </w:r>
          </w:p>
        </w:tc>
        <w:tc>
          <w:tcPr>
            <w:tcW w:w="4766" w:type="dxa"/>
            <w:shd w:val="clear" w:color="auto" w:fill="auto"/>
          </w:tcPr>
          <w:p w:rsidR="006B267E" w:rsidRPr="002100E1" w:rsidRDefault="006B267E" w:rsidP="00D23109">
            <w:r w:rsidRPr="002100E1">
              <w:t>Etablir une collection d’au moins cinq objets de référence d’une mesure de grandeur donnée (longueur, masse) en estimant, en mesurant ou en cherchant l’information pour se créer des images mentales de ces mesures.</w:t>
            </w:r>
          </w:p>
        </w:tc>
        <w:tc>
          <w:tcPr>
            <w:tcW w:w="708" w:type="dxa"/>
            <w:shd w:val="clear" w:color="auto" w:fill="auto"/>
          </w:tcPr>
          <w:p w:rsidR="006B267E" w:rsidRPr="000E6B83" w:rsidRDefault="006B267E" w:rsidP="006B267E">
            <w:pPr>
              <w:jc w:val="center"/>
            </w:pPr>
            <w:r w:rsidRPr="000E6B83">
              <w:t>GRV</w:t>
            </w:r>
          </w:p>
          <w:p w:rsidR="006B267E" w:rsidRPr="000E6B83" w:rsidRDefault="006B267E" w:rsidP="006B267E">
            <w:pPr>
              <w:jc w:val="center"/>
            </w:pPr>
            <w:r>
              <w:t>41</w:t>
            </w:r>
          </w:p>
        </w:tc>
      </w:tr>
      <w:tr w:rsidR="006B267E" w:rsidRPr="000E6B83" w:rsidTr="00CA54A5">
        <w:tc>
          <w:tcPr>
            <w:tcW w:w="2817" w:type="dxa"/>
            <w:vMerge/>
          </w:tcPr>
          <w:p w:rsidR="006B267E" w:rsidRPr="000E6B83" w:rsidRDefault="006B267E" w:rsidP="006B267E">
            <w:pPr>
              <w:jc w:val="both"/>
              <w:rPr>
                <w:sz w:val="24"/>
                <w:szCs w:val="24"/>
              </w:rPr>
            </w:pPr>
          </w:p>
        </w:tc>
        <w:tc>
          <w:tcPr>
            <w:tcW w:w="4768" w:type="dxa"/>
          </w:tcPr>
          <w:p w:rsidR="006B267E" w:rsidRPr="000E6B83" w:rsidRDefault="006B267E" w:rsidP="00D23109">
            <w:pPr>
              <w:autoSpaceDE w:val="0"/>
              <w:autoSpaceDN w:val="0"/>
              <w:adjustRightInd w:val="0"/>
            </w:pPr>
            <w:r w:rsidRPr="000E6B83">
              <w:t xml:space="preserve">Estimer </w:t>
            </w:r>
            <w:r w:rsidRPr="006B267E">
              <w:rPr>
                <w:color w:val="FF0000"/>
              </w:rPr>
              <w:t xml:space="preserve">la capacité d’un récipient </w:t>
            </w:r>
            <w:r w:rsidRPr="000E6B83">
              <w:t xml:space="preserve">en référence à une unité conventionnelle choisie </w:t>
            </w:r>
            <w:r w:rsidRPr="006B267E">
              <w:rPr>
                <w:color w:val="FF0000"/>
              </w:rPr>
              <w:t>(le litre, le centilitre</w:t>
            </w:r>
            <w:r w:rsidRPr="000E6B83">
              <w:t xml:space="preserve">) avant d’effectuer le mesurage </w:t>
            </w:r>
            <w:r w:rsidRPr="006B267E">
              <w:rPr>
                <w:color w:val="FF0000"/>
              </w:rPr>
              <w:t>par transvasements</w:t>
            </w:r>
            <w:r w:rsidR="00911A59">
              <w:rPr>
                <w:color w:val="FF0000"/>
              </w:rPr>
              <w:t>.</w:t>
            </w:r>
          </w:p>
        </w:tc>
        <w:tc>
          <w:tcPr>
            <w:tcW w:w="708" w:type="dxa"/>
          </w:tcPr>
          <w:p w:rsidR="006B267E" w:rsidRPr="000E6B83" w:rsidRDefault="006B267E" w:rsidP="006B267E">
            <w:pPr>
              <w:jc w:val="center"/>
            </w:pPr>
            <w:r w:rsidRPr="000E6B83">
              <w:t>GRV</w:t>
            </w:r>
          </w:p>
          <w:p w:rsidR="006B267E" w:rsidRPr="000E6B83" w:rsidRDefault="006B267E" w:rsidP="006B267E">
            <w:pPr>
              <w:jc w:val="center"/>
            </w:pPr>
            <w:r w:rsidRPr="000E6B83">
              <w:t>83</w:t>
            </w:r>
          </w:p>
        </w:tc>
        <w:tc>
          <w:tcPr>
            <w:tcW w:w="4766" w:type="dxa"/>
            <w:shd w:val="clear" w:color="auto" w:fill="auto"/>
          </w:tcPr>
          <w:p w:rsidR="006B267E" w:rsidRPr="002100E1" w:rsidRDefault="006B267E" w:rsidP="00D23109">
            <w:r w:rsidRPr="002100E1">
              <w:t>Estimer la longueur d’un objet en référence à une unité conventionnelle choisie (le mètre, le centimètre) avant d’effectuer le mesurage.</w:t>
            </w:r>
          </w:p>
        </w:tc>
        <w:tc>
          <w:tcPr>
            <w:tcW w:w="708" w:type="dxa"/>
            <w:shd w:val="clear" w:color="auto" w:fill="auto"/>
          </w:tcPr>
          <w:p w:rsidR="006B267E" w:rsidRPr="000E6B83" w:rsidRDefault="006B267E" w:rsidP="006B267E">
            <w:pPr>
              <w:jc w:val="center"/>
            </w:pPr>
            <w:r w:rsidRPr="000E6B83">
              <w:t>GRV</w:t>
            </w:r>
          </w:p>
          <w:p w:rsidR="006B267E" w:rsidRPr="000E6B83" w:rsidRDefault="006B267E" w:rsidP="006B267E">
            <w:pPr>
              <w:jc w:val="center"/>
            </w:pPr>
            <w:r>
              <w:t>42</w:t>
            </w:r>
          </w:p>
        </w:tc>
      </w:tr>
      <w:tr w:rsidR="006B267E" w:rsidRPr="000E6B83" w:rsidTr="00CA54A5">
        <w:trPr>
          <w:trHeight w:val="987"/>
        </w:trPr>
        <w:tc>
          <w:tcPr>
            <w:tcW w:w="2817" w:type="dxa"/>
            <w:vMerge/>
          </w:tcPr>
          <w:p w:rsidR="006B267E" w:rsidRPr="000E6B83" w:rsidRDefault="006B267E" w:rsidP="006B267E">
            <w:pPr>
              <w:jc w:val="both"/>
              <w:rPr>
                <w:sz w:val="24"/>
                <w:szCs w:val="24"/>
              </w:rPr>
            </w:pPr>
          </w:p>
        </w:tc>
        <w:tc>
          <w:tcPr>
            <w:tcW w:w="4768" w:type="dxa"/>
          </w:tcPr>
          <w:p w:rsidR="006B267E" w:rsidRPr="000E6B83" w:rsidRDefault="006B267E" w:rsidP="00D23109">
            <w:pPr>
              <w:autoSpaceDE w:val="0"/>
              <w:autoSpaceDN w:val="0"/>
              <w:adjustRightInd w:val="0"/>
            </w:pPr>
            <w:r w:rsidRPr="000E6B83">
              <w:t xml:space="preserve">Estimer, en soupesant, la masse d’un objet en référence à une unité conventionnelle choisie (le kilogramme, </w:t>
            </w:r>
            <w:r w:rsidRPr="00B84E12">
              <w:rPr>
                <w:color w:val="FF0000"/>
              </w:rPr>
              <w:t>le gramme</w:t>
            </w:r>
            <w:r w:rsidRPr="000E6B83">
              <w:t>) avant d’effectuer le mesurage sur une balance.</w:t>
            </w:r>
          </w:p>
        </w:tc>
        <w:tc>
          <w:tcPr>
            <w:tcW w:w="708" w:type="dxa"/>
          </w:tcPr>
          <w:p w:rsidR="006B267E" w:rsidRPr="000E6B83" w:rsidRDefault="006B267E" w:rsidP="006B267E">
            <w:pPr>
              <w:jc w:val="center"/>
            </w:pPr>
            <w:r w:rsidRPr="000E6B83">
              <w:t>GRV</w:t>
            </w:r>
          </w:p>
          <w:p w:rsidR="006B267E" w:rsidRPr="000E6B83" w:rsidRDefault="006B267E" w:rsidP="006B267E">
            <w:pPr>
              <w:jc w:val="center"/>
            </w:pPr>
            <w:r w:rsidRPr="000E6B83">
              <w:t>84</w:t>
            </w:r>
          </w:p>
        </w:tc>
        <w:tc>
          <w:tcPr>
            <w:tcW w:w="4766" w:type="dxa"/>
            <w:shd w:val="clear" w:color="auto" w:fill="auto"/>
          </w:tcPr>
          <w:p w:rsidR="006B267E" w:rsidRPr="007E2018" w:rsidRDefault="006B267E" w:rsidP="00D23109">
            <w:r w:rsidRPr="007E2018">
              <w:t>Estimer, en soupesant, la masse d’un objet en référence à une unité conventionnelle choisie (le kilogramme) avant d’effectuer le mesurage sur une balance.</w:t>
            </w:r>
          </w:p>
        </w:tc>
        <w:tc>
          <w:tcPr>
            <w:tcW w:w="708" w:type="dxa"/>
            <w:shd w:val="clear" w:color="auto" w:fill="auto"/>
          </w:tcPr>
          <w:p w:rsidR="006B267E" w:rsidRPr="000E6B83" w:rsidRDefault="006B267E" w:rsidP="006B267E">
            <w:pPr>
              <w:jc w:val="center"/>
            </w:pPr>
            <w:r w:rsidRPr="000E6B83">
              <w:t>GRV</w:t>
            </w:r>
          </w:p>
          <w:p w:rsidR="006B267E" w:rsidRPr="000E6B83" w:rsidRDefault="006B267E" w:rsidP="006B267E">
            <w:pPr>
              <w:jc w:val="center"/>
            </w:pPr>
            <w:r>
              <w:t>43</w:t>
            </w:r>
          </w:p>
          <w:p w:rsidR="006B267E" w:rsidRPr="000E6B83" w:rsidRDefault="006B267E" w:rsidP="006B267E">
            <w:pPr>
              <w:jc w:val="center"/>
            </w:pPr>
          </w:p>
        </w:tc>
      </w:tr>
      <w:tr w:rsidR="008D4DD1" w:rsidRPr="000E6B83" w:rsidTr="00CA54A5">
        <w:trPr>
          <w:trHeight w:val="583"/>
        </w:trPr>
        <w:tc>
          <w:tcPr>
            <w:tcW w:w="2817" w:type="dxa"/>
            <w:vMerge w:val="restart"/>
          </w:tcPr>
          <w:p w:rsidR="008D4DD1" w:rsidRPr="002100E1" w:rsidRDefault="008D4DD1" w:rsidP="002100E1">
            <w:r w:rsidRPr="002100E1">
              <w:rPr>
                <w:rFonts w:cstheme="minorHAnsi"/>
                <w:b/>
              </w:rPr>
              <w:t xml:space="preserve">C : Recourir à divers outils et stratégies pour anticiper, </w:t>
            </w:r>
            <w:r w:rsidRPr="002100E1">
              <w:rPr>
                <w:rFonts w:cstheme="minorHAnsi"/>
                <w:b/>
              </w:rPr>
              <w:lastRenderedPageBreak/>
              <w:t>représenter, planifier, gérer le temps en fonction de divers buts.</w:t>
            </w:r>
          </w:p>
        </w:tc>
        <w:tc>
          <w:tcPr>
            <w:tcW w:w="4768" w:type="dxa"/>
          </w:tcPr>
          <w:p w:rsidR="008D4DD1" w:rsidRPr="000E6B83" w:rsidRDefault="008D4DD1" w:rsidP="00D23109">
            <w:r w:rsidRPr="000E6B83">
              <w:lastRenderedPageBreak/>
              <w:t xml:space="preserve">Estimer </w:t>
            </w:r>
            <w:r w:rsidRPr="00B84E12">
              <w:rPr>
                <w:color w:val="FF0000"/>
              </w:rPr>
              <w:t xml:space="preserve">en minutes la durée </w:t>
            </w:r>
            <w:r w:rsidRPr="000E6B83">
              <w:t>d’une activité à vivre ou vécue.</w:t>
            </w:r>
          </w:p>
        </w:tc>
        <w:tc>
          <w:tcPr>
            <w:tcW w:w="708" w:type="dxa"/>
          </w:tcPr>
          <w:p w:rsidR="008D4DD1" w:rsidRPr="000E6B83" w:rsidRDefault="008D4DD1" w:rsidP="008D4DD1">
            <w:pPr>
              <w:jc w:val="center"/>
            </w:pPr>
            <w:r w:rsidRPr="000E6B83">
              <w:t>GRV</w:t>
            </w:r>
          </w:p>
          <w:p w:rsidR="008D4DD1" w:rsidRPr="000E6B83" w:rsidRDefault="008D4DD1" w:rsidP="008D4DD1">
            <w:pPr>
              <w:jc w:val="center"/>
            </w:pPr>
            <w:r w:rsidRPr="000E6B83">
              <w:t>85</w:t>
            </w:r>
          </w:p>
        </w:tc>
        <w:tc>
          <w:tcPr>
            <w:tcW w:w="4766" w:type="dxa"/>
            <w:shd w:val="clear" w:color="auto" w:fill="auto"/>
          </w:tcPr>
          <w:p w:rsidR="008D4DD1" w:rsidRPr="007E2018" w:rsidRDefault="008D4DD1" w:rsidP="00D23109">
            <w:r w:rsidRPr="007E2018">
              <w:t>Estimer, en secondes, la durée d’une activité à vivre ou vécue.</w:t>
            </w:r>
          </w:p>
        </w:tc>
        <w:tc>
          <w:tcPr>
            <w:tcW w:w="708" w:type="dxa"/>
            <w:shd w:val="clear" w:color="auto" w:fill="auto"/>
          </w:tcPr>
          <w:p w:rsidR="008D4DD1" w:rsidRPr="000E6B83" w:rsidRDefault="008D4DD1" w:rsidP="008D4DD1">
            <w:pPr>
              <w:jc w:val="center"/>
            </w:pPr>
            <w:r w:rsidRPr="000E6B83">
              <w:t>GRV</w:t>
            </w:r>
          </w:p>
          <w:p w:rsidR="008D4DD1" w:rsidRPr="000E6B83" w:rsidRDefault="008D4DD1" w:rsidP="008D4DD1">
            <w:pPr>
              <w:jc w:val="center"/>
            </w:pPr>
            <w:r>
              <w:t>44</w:t>
            </w:r>
          </w:p>
        </w:tc>
      </w:tr>
      <w:tr w:rsidR="008D4DD1" w:rsidRPr="002A146E" w:rsidTr="00CA54A5">
        <w:trPr>
          <w:trHeight w:val="1114"/>
        </w:trPr>
        <w:tc>
          <w:tcPr>
            <w:tcW w:w="2817" w:type="dxa"/>
            <w:vMerge/>
          </w:tcPr>
          <w:p w:rsidR="008D4DD1" w:rsidRPr="002100E1" w:rsidRDefault="008D4DD1" w:rsidP="008D4DD1">
            <w:pPr>
              <w:jc w:val="both"/>
              <w:rPr>
                <w:rFonts w:ascii="Arial" w:hAnsi="Arial" w:cs="Arial"/>
                <w:b/>
              </w:rPr>
            </w:pPr>
          </w:p>
        </w:tc>
        <w:tc>
          <w:tcPr>
            <w:tcW w:w="4768" w:type="dxa"/>
          </w:tcPr>
          <w:p w:rsidR="008D4DD1" w:rsidRPr="00E83B7C" w:rsidRDefault="008D4DD1" w:rsidP="002100E1">
            <w:r w:rsidRPr="00E83B7C">
              <w:t xml:space="preserve">Quantifier la durée nécessaire à la réalisation d’une activité connue et régulièrement vécue </w:t>
            </w:r>
            <w:r w:rsidRPr="00B84E12">
              <w:rPr>
                <w:color w:val="FF0000"/>
              </w:rPr>
              <w:t xml:space="preserve">(en minutes mais ne dépassant pas une heure) </w:t>
            </w:r>
            <w:r w:rsidRPr="00E83B7C">
              <w:t>pour en vérifier la faisabilité dans le laps de temps défini ou imparti.</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86</w:t>
            </w:r>
          </w:p>
        </w:tc>
        <w:tc>
          <w:tcPr>
            <w:tcW w:w="4766" w:type="dxa"/>
            <w:shd w:val="clear" w:color="auto" w:fill="auto"/>
          </w:tcPr>
          <w:p w:rsidR="008D4DD1" w:rsidRPr="007E2018" w:rsidRDefault="008D4DD1" w:rsidP="002100E1">
            <w:r w:rsidRPr="007E2018">
              <w:t xml:space="preserve">Quantifier la durée nécessaire à la réalisation d’une activité connue et régulièrement vécue </w:t>
            </w:r>
            <w:r w:rsidRPr="00B84E12">
              <w:rPr>
                <w:u w:val="single"/>
              </w:rPr>
              <w:t>(de la seconde à 15 minutes)</w:t>
            </w:r>
            <w:r w:rsidRPr="007E2018">
              <w:t xml:space="preserve"> pour en vérifier la faisabilité dans le laps de temps défini ou imparti.</w:t>
            </w:r>
          </w:p>
        </w:tc>
        <w:tc>
          <w:tcPr>
            <w:tcW w:w="708" w:type="dxa"/>
            <w:shd w:val="clear" w:color="auto" w:fill="auto"/>
          </w:tcPr>
          <w:p w:rsidR="008D4DD1" w:rsidRPr="00E83B7C" w:rsidRDefault="008D4DD1" w:rsidP="008D4DD1">
            <w:pPr>
              <w:jc w:val="center"/>
            </w:pPr>
            <w:r w:rsidRPr="00E83B7C">
              <w:t>GRV</w:t>
            </w:r>
          </w:p>
          <w:p w:rsidR="008D4DD1" w:rsidRPr="00E83B7C" w:rsidRDefault="008D4DD1" w:rsidP="008D4DD1">
            <w:pPr>
              <w:jc w:val="center"/>
            </w:pPr>
            <w:r>
              <w:t>45</w:t>
            </w:r>
          </w:p>
        </w:tc>
      </w:tr>
      <w:tr w:rsidR="008D4DD1" w:rsidRPr="002A146E" w:rsidTr="00CA54A5">
        <w:trPr>
          <w:trHeight w:val="421"/>
        </w:trPr>
        <w:tc>
          <w:tcPr>
            <w:tcW w:w="2817" w:type="dxa"/>
            <w:vMerge w:val="restart"/>
          </w:tcPr>
          <w:p w:rsidR="008D4DD1" w:rsidRPr="002121BB" w:rsidRDefault="008D4DD1" w:rsidP="002121BB">
            <w:pPr>
              <w:rPr>
                <w:rFonts w:cstheme="minorHAnsi"/>
                <w:b/>
              </w:rPr>
            </w:pPr>
            <w:r w:rsidRPr="002100E1">
              <w:rPr>
                <w:rFonts w:cstheme="minorHAnsi"/>
                <w:b/>
              </w:rPr>
              <w:t>C : Résoudre des problèmes dans des situations contextualisées.</w:t>
            </w:r>
          </w:p>
        </w:tc>
        <w:tc>
          <w:tcPr>
            <w:tcW w:w="4768" w:type="dxa"/>
          </w:tcPr>
          <w:p w:rsidR="002C0874" w:rsidRDefault="008D4DD1" w:rsidP="002100E1">
            <w:r w:rsidRPr="00E83B7C">
              <w:t xml:space="preserve">Résoudre des problèmes d’achats mobilisant : </w:t>
            </w:r>
          </w:p>
          <w:p w:rsidR="00B84E12" w:rsidRDefault="008D4DD1" w:rsidP="002100E1">
            <w:r w:rsidRPr="00E83B7C">
              <w:t xml:space="preserve">- maximum trois articles ; </w:t>
            </w:r>
          </w:p>
          <w:p w:rsidR="008D4DD1" w:rsidRPr="00E83B7C" w:rsidRDefault="008D4DD1" w:rsidP="002100E1">
            <w:r w:rsidRPr="00B84E12">
              <w:rPr>
                <w:color w:val="FF0000"/>
              </w:rPr>
              <w:t>- des prix exprimés en € et centimes (comme 1 € et 50 centimes)</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87</w:t>
            </w:r>
          </w:p>
        </w:tc>
        <w:tc>
          <w:tcPr>
            <w:tcW w:w="4766" w:type="dxa"/>
            <w:shd w:val="clear" w:color="auto" w:fill="auto"/>
          </w:tcPr>
          <w:p w:rsidR="008D4DD1" w:rsidRPr="007E2018" w:rsidRDefault="008D4DD1" w:rsidP="002100E1">
            <w:r w:rsidRPr="007E2018">
              <w:t>Résoudre des problèmes d’achats mobilisant :</w:t>
            </w:r>
          </w:p>
          <w:p w:rsidR="008D4DD1" w:rsidRPr="007E2018" w:rsidRDefault="008D4DD1" w:rsidP="002100E1">
            <w:r w:rsidRPr="007E2018">
              <w:t xml:space="preserve"> - maximum trois articles ; </w:t>
            </w:r>
          </w:p>
          <w:p w:rsidR="008D4DD1" w:rsidRPr="007E2018" w:rsidRDefault="008D4DD1" w:rsidP="002100E1">
            <w:r w:rsidRPr="007E2018">
              <w:t>-  des prix entiers jusqu’à 100 €</w:t>
            </w:r>
          </w:p>
        </w:tc>
        <w:tc>
          <w:tcPr>
            <w:tcW w:w="708" w:type="dxa"/>
            <w:shd w:val="clear" w:color="auto" w:fill="auto"/>
          </w:tcPr>
          <w:p w:rsidR="008D4DD1" w:rsidRPr="00E83B7C" w:rsidRDefault="008D4DD1" w:rsidP="008D4DD1">
            <w:pPr>
              <w:jc w:val="center"/>
            </w:pPr>
            <w:r w:rsidRPr="00E83B7C">
              <w:t>GRV</w:t>
            </w:r>
          </w:p>
          <w:p w:rsidR="008D4DD1" w:rsidRPr="00E83B7C" w:rsidRDefault="008D4DD1" w:rsidP="008D4DD1">
            <w:pPr>
              <w:jc w:val="center"/>
            </w:pPr>
            <w:r>
              <w:t>46</w:t>
            </w:r>
          </w:p>
        </w:tc>
      </w:tr>
      <w:tr w:rsidR="008D4DD1" w:rsidRPr="002A146E" w:rsidTr="00CA54A5">
        <w:trPr>
          <w:trHeight w:val="421"/>
        </w:trPr>
        <w:tc>
          <w:tcPr>
            <w:tcW w:w="2817" w:type="dxa"/>
            <w:vMerge/>
          </w:tcPr>
          <w:p w:rsidR="008D4DD1" w:rsidRPr="00E83B7C" w:rsidRDefault="008D4DD1" w:rsidP="008D4DD1">
            <w:pPr>
              <w:rPr>
                <w:rFonts w:ascii="Arial" w:hAnsi="Arial" w:cs="Arial"/>
                <w:sz w:val="24"/>
                <w:szCs w:val="24"/>
              </w:rPr>
            </w:pPr>
          </w:p>
        </w:tc>
        <w:tc>
          <w:tcPr>
            <w:tcW w:w="4768" w:type="dxa"/>
          </w:tcPr>
          <w:p w:rsidR="00F06CCF" w:rsidRPr="00FB62BD" w:rsidRDefault="008D4DD1" w:rsidP="002100E1">
            <w:pPr>
              <w:rPr>
                <w:color w:val="FF0000"/>
              </w:rPr>
            </w:pPr>
            <w:r w:rsidRPr="00FB62BD">
              <w:rPr>
                <w:color w:val="FF0000"/>
              </w:rPr>
              <w:t xml:space="preserve">Résoudre des problèmes dans lesquels deux grandeurs sont en relation de proportionnalité directe. </w:t>
            </w:r>
          </w:p>
          <w:p w:rsidR="008D4DD1" w:rsidRPr="00E83B7C" w:rsidRDefault="008D4DD1" w:rsidP="002100E1">
            <w:r w:rsidRPr="00FB62BD">
              <w:rPr>
                <w:color w:val="FF0000"/>
              </w:rPr>
              <w:t>Ex. : la capacité et le nombre de récipients.</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88</w:t>
            </w:r>
          </w:p>
        </w:tc>
        <w:tc>
          <w:tcPr>
            <w:tcW w:w="4766" w:type="dxa"/>
            <w:shd w:val="clear" w:color="auto" w:fill="E7E6E6" w:themeFill="background2"/>
          </w:tcPr>
          <w:p w:rsidR="008D4DD1" w:rsidRPr="00E83B7C" w:rsidRDefault="008D4DD1" w:rsidP="008D4DD1">
            <w:pPr>
              <w:jc w:val="both"/>
            </w:pPr>
          </w:p>
        </w:tc>
        <w:tc>
          <w:tcPr>
            <w:tcW w:w="708" w:type="dxa"/>
            <w:shd w:val="clear" w:color="auto" w:fill="E7E6E6" w:themeFill="background2"/>
          </w:tcPr>
          <w:p w:rsidR="008D4DD1" w:rsidRPr="00E83B7C" w:rsidRDefault="008D4DD1" w:rsidP="008D4DD1">
            <w:pPr>
              <w:jc w:val="center"/>
            </w:pPr>
          </w:p>
        </w:tc>
      </w:tr>
      <w:tr w:rsidR="005970E8" w:rsidRPr="002A146E" w:rsidTr="00CA54A5">
        <w:trPr>
          <w:trHeight w:val="284"/>
        </w:trPr>
        <w:tc>
          <w:tcPr>
            <w:tcW w:w="13767" w:type="dxa"/>
            <w:gridSpan w:val="5"/>
            <w:shd w:val="clear" w:color="auto" w:fill="DEEAF6" w:themeFill="accent1" w:themeFillTint="33"/>
          </w:tcPr>
          <w:p w:rsidR="005970E8" w:rsidRPr="00D23109" w:rsidRDefault="005970E8" w:rsidP="008D4DD1">
            <w:pPr>
              <w:jc w:val="center"/>
              <w:rPr>
                <w:b/>
              </w:rPr>
            </w:pPr>
            <w:r w:rsidRPr="00D23109">
              <w:rPr>
                <w:b/>
              </w:rPr>
              <w:t>OPÉRER SUR DES GRANDEURS – PÉRIMÈTRES, AIRES ET VOLUMES</w:t>
            </w:r>
          </w:p>
        </w:tc>
      </w:tr>
      <w:tr w:rsidR="008D4DD1" w:rsidRPr="00A650A1" w:rsidTr="00CA54A5">
        <w:tc>
          <w:tcPr>
            <w:tcW w:w="2817" w:type="dxa"/>
            <w:vMerge w:val="restart"/>
          </w:tcPr>
          <w:p w:rsidR="008D4DD1" w:rsidRPr="002100E1" w:rsidRDefault="008D4DD1" w:rsidP="002100E1">
            <w:r w:rsidRPr="002100E1">
              <w:rPr>
                <w:rFonts w:cstheme="minorHAnsi"/>
                <w:b/>
              </w:rPr>
              <w:t>S : Les périmètres et les aires de figures, les volumes de solides.</w:t>
            </w:r>
          </w:p>
        </w:tc>
        <w:tc>
          <w:tcPr>
            <w:tcW w:w="4768" w:type="dxa"/>
          </w:tcPr>
          <w:p w:rsidR="008D4DD1" w:rsidRPr="002100E1" w:rsidRDefault="008D4DD1" w:rsidP="00706501">
            <w:r w:rsidRPr="002100E1">
              <w:t>Énoncer que le périmètre d’une figure est la longueur de son contour.</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89</w:t>
            </w:r>
          </w:p>
        </w:tc>
        <w:tc>
          <w:tcPr>
            <w:tcW w:w="4766" w:type="dxa"/>
            <w:shd w:val="clear" w:color="auto" w:fill="auto"/>
          </w:tcPr>
          <w:p w:rsidR="008D4DD1" w:rsidRPr="00E83B7C" w:rsidRDefault="008D4DD1" w:rsidP="00D23109">
            <w:r w:rsidRPr="007E2018">
              <w:t xml:space="preserve">Énoncer que le périmètre d’une figure est la longueur de son contour. </w:t>
            </w:r>
          </w:p>
        </w:tc>
        <w:tc>
          <w:tcPr>
            <w:tcW w:w="708" w:type="dxa"/>
            <w:shd w:val="clear" w:color="auto" w:fill="auto"/>
          </w:tcPr>
          <w:p w:rsidR="008D4DD1" w:rsidRPr="00E83B7C" w:rsidRDefault="008D4DD1" w:rsidP="008D4DD1">
            <w:pPr>
              <w:jc w:val="center"/>
            </w:pPr>
            <w:r w:rsidRPr="00E83B7C">
              <w:t>GRV</w:t>
            </w:r>
          </w:p>
          <w:p w:rsidR="008D4DD1" w:rsidRPr="00E83B7C" w:rsidRDefault="008D4DD1" w:rsidP="008D4DD1">
            <w:pPr>
              <w:jc w:val="center"/>
            </w:pPr>
            <w:r w:rsidRPr="00E83B7C">
              <w:t>47</w:t>
            </w:r>
          </w:p>
        </w:tc>
      </w:tr>
      <w:tr w:rsidR="00454426" w:rsidRPr="002A146E" w:rsidTr="00CA54A5">
        <w:tc>
          <w:tcPr>
            <w:tcW w:w="2817" w:type="dxa"/>
            <w:vMerge/>
          </w:tcPr>
          <w:p w:rsidR="00454426" w:rsidRPr="002100E1" w:rsidRDefault="00454426" w:rsidP="002100E1"/>
        </w:tc>
        <w:tc>
          <w:tcPr>
            <w:tcW w:w="4768" w:type="dxa"/>
          </w:tcPr>
          <w:p w:rsidR="00454426" w:rsidRPr="002100E1" w:rsidRDefault="00454426" w:rsidP="00706501">
            <w:r w:rsidRPr="0048680A">
              <w:rPr>
                <w:color w:val="FF0000"/>
              </w:rPr>
              <w:t>Énoncer le calcul du périmètre du rectangle et du carré.</w:t>
            </w:r>
          </w:p>
        </w:tc>
        <w:tc>
          <w:tcPr>
            <w:tcW w:w="708" w:type="dxa"/>
          </w:tcPr>
          <w:p w:rsidR="00454426" w:rsidRPr="00E83B7C" w:rsidRDefault="00454426" w:rsidP="00454426">
            <w:pPr>
              <w:jc w:val="center"/>
            </w:pPr>
            <w:r w:rsidRPr="00E83B7C">
              <w:t>GRV</w:t>
            </w:r>
          </w:p>
          <w:p w:rsidR="00454426" w:rsidRPr="00E83B7C" w:rsidRDefault="00454426" w:rsidP="00454426">
            <w:pPr>
              <w:jc w:val="center"/>
            </w:pPr>
            <w:r w:rsidRPr="00E83B7C">
              <w:t>90</w:t>
            </w:r>
          </w:p>
        </w:tc>
        <w:tc>
          <w:tcPr>
            <w:tcW w:w="4766" w:type="dxa"/>
            <w:shd w:val="clear" w:color="auto" w:fill="E7E6E6" w:themeFill="background2"/>
          </w:tcPr>
          <w:p w:rsidR="00454426" w:rsidRDefault="00454426" w:rsidP="00D23109"/>
        </w:tc>
        <w:tc>
          <w:tcPr>
            <w:tcW w:w="708" w:type="dxa"/>
            <w:shd w:val="clear" w:color="auto" w:fill="E7E6E6" w:themeFill="background2"/>
          </w:tcPr>
          <w:p w:rsidR="00454426" w:rsidRPr="00E83B7C" w:rsidRDefault="00454426" w:rsidP="008D4DD1">
            <w:pPr>
              <w:jc w:val="center"/>
            </w:pPr>
          </w:p>
        </w:tc>
      </w:tr>
      <w:tr w:rsidR="008D4DD1" w:rsidRPr="002A146E" w:rsidTr="00EC58D1">
        <w:tc>
          <w:tcPr>
            <w:tcW w:w="2817" w:type="dxa"/>
            <w:vMerge/>
          </w:tcPr>
          <w:p w:rsidR="008D4DD1" w:rsidRPr="002100E1" w:rsidRDefault="008D4DD1" w:rsidP="002100E1"/>
        </w:tc>
        <w:tc>
          <w:tcPr>
            <w:tcW w:w="4768" w:type="dxa"/>
          </w:tcPr>
          <w:p w:rsidR="008D4DD1" w:rsidRPr="002100E1" w:rsidRDefault="00454426" w:rsidP="00D23109">
            <w:pPr>
              <w:jc w:val="both"/>
            </w:pPr>
            <w:r w:rsidRPr="002100E1">
              <w:rPr>
                <w:color w:val="FF0000"/>
              </w:rPr>
              <w:t>Énoncer que l’aire d’une figure est l’étendue de sa surface.</w:t>
            </w:r>
          </w:p>
        </w:tc>
        <w:tc>
          <w:tcPr>
            <w:tcW w:w="708" w:type="dxa"/>
          </w:tcPr>
          <w:p w:rsidR="00454426" w:rsidRPr="00E83B7C" w:rsidRDefault="00454426" w:rsidP="00454426">
            <w:pPr>
              <w:jc w:val="center"/>
            </w:pPr>
            <w:r w:rsidRPr="00E83B7C">
              <w:t>GRV</w:t>
            </w:r>
          </w:p>
          <w:p w:rsidR="008D4DD1" w:rsidRPr="00E83B7C" w:rsidRDefault="00454426" w:rsidP="00454426">
            <w:pPr>
              <w:jc w:val="center"/>
            </w:pPr>
            <w:r w:rsidRPr="00E83B7C">
              <w:t>91</w:t>
            </w:r>
          </w:p>
        </w:tc>
        <w:tc>
          <w:tcPr>
            <w:tcW w:w="4649" w:type="dxa"/>
          </w:tcPr>
          <w:p w:rsidR="008D4DD1" w:rsidRPr="00E83B7C" w:rsidRDefault="008D4DD1" w:rsidP="00D23109">
            <w:r>
              <w:t>Montrer la surface d’une figure.</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48</w:t>
            </w:r>
          </w:p>
        </w:tc>
      </w:tr>
      <w:tr w:rsidR="008D4DD1" w:rsidRPr="002A146E" w:rsidTr="00EC58D1">
        <w:trPr>
          <w:trHeight w:val="656"/>
        </w:trPr>
        <w:tc>
          <w:tcPr>
            <w:tcW w:w="2817" w:type="dxa"/>
            <w:vMerge/>
          </w:tcPr>
          <w:p w:rsidR="008D4DD1" w:rsidRPr="002100E1" w:rsidRDefault="008D4DD1" w:rsidP="002100E1"/>
        </w:tc>
        <w:tc>
          <w:tcPr>
            <w:tcW w:w="4768" w:type="dxa"/>
          </w:tcPr>
          <w:p w:rsidR="008D4DD1" w:rsidRPr="002100E1" w:rsidRDefault="008D4DD1" w:rsidP="00D23109">
            <w:pPr>
              <w:jc w:val="both"/>
            </w:pPr>
            <w:r w:rsidRPr="002100E1">
              <w:rPr>
                <w:color w:val="FF0000"/>
              </w:rPr>
              <w:t>Montrer le volume de solides.</w:t>
            </w:r>
          </w:p>
        </w:tc>
        <w:tc>
          <w:tcPr>
            <w:tcW w:w="708" w:type="dxa"/>
          </w:tcPr>
          <w:p w:rsidR="008D4DD1" w:rsidRPr="00E83B7C" w:rsidRDefault="008D4DD1" w:rsidP="008D4DD1">
            <w:pPr>
              <w:jc w:val="center"/>
            </w:pPr>
            <w:r w:rsidRPr="00E83B7C">
              <w:t>GRV</w:t>
            </w:r>
          </w:p>
          <w:p w:rsidR="008D4DD1" w:rsidRPr="00E83B7C" w:rsidRDefault="008D4DD1" w:rsidP="00C046F6">
            <w:pPr>
              <w:jc w:val="center"/>
            </w:pPr>
            <w:r w:rsidRPr="00E83B7C">
              <w:t>92</w:t>
            </w:r>
          </w:p>
        </w:tc>
        <w:tc>
          <w:tcPr>
            <w:tcW w:w="4649" w:type="dxa"/>
            <w:shd w:val="clear" w:color="auto" w:fill="E7E6E6" w:themeFill="background2"/>
          </w:tcPr>
          <w:p w:rsidR="008D4DD1" w:rsidRPr="00E83B7C" w:rsidRDefault="008D4DD1" w:rsidP="00D23109"/>
        </w:tc>
        <w:tc>
          <w:tcPr>
            <w:tcW w:w="708" w:type="dxa"/>
            <w:shd w:val="clear" w:color="auto" w:fill="E7E6E6" w:themeFill="background2"/>
          </w:tcPr>
          <w:p w:rsidR="008D4DD1" w:rsidRPr="00E83B7C" w:rsidRDefault="008D4DD1" w:rsidP="008D4DD1">
            <w:pPr>
              <w:jc w:val="center"/>
            </w:pPr>
          </w:p>
        </w:tc>
      </w:tr>
      <w:tr w:rsidR="004145ED" w:rsidRPr="002A146E" w:rsidTr="00EC58D1">
        <w:trPr>
          <w:trHeight w:val="656"/>
        </w:trPr>
        <w:tc>
          <w:tcPr>
            <w:tcW w:w="2817" w:type="dxa"/>
            <w:vMerge w:val="restart"/>
          </w:tcPr>
          <w:p w:rsidR="004145ED" w:rsidRPr="002100E1" w:rsidRDefault="004145ED" w:rsidP="004145ED">
            <w:r>
              <w:rPr>
                <w:rFonts w:cstheme="minorHAnsi"/>
                <w:b/>
              </w:rPr>
              <w:t>S</w:t>
            </w:r>
            <w:r w:rsidRPr="002100E1">
              <w:rPr>
                <w:rFonts w:cstheme="minorHAnsi"/>
                <w:b/>
              </w:rPr>
              <w:t>F : Construire et utiliser des démarches pour calculer des périmètres, des aires de figures et des volumes de solides</w:t>
            </w:r>
          </w:p>
        </w:tc>
        <w:tc>
          <w:tcPr>
            <w:tcW w:w="4649" w:type="dxa"/>
          </w:tcPr>
          <w:p w:rsidR="004145ED" w:rsidRPr="00E83B7C" w:rsidRDefault="004145ED" w:rsidP="004145ED">
            <w:r w:rsidRPr="00E83B7C">
              <w:t>Tracer dans un quadrillage, le contour déplié d’un rectangle ou d’un carré en identifiant chaque côté.</w:t>
            </w:r>
          </w:p>
        </w:tc>
        <w:tc>
          <w:tcPr>
            <w:tcW w:w="708" w:type="dxa"/>
          </w:tcPr>
          <w:p w:rsidR="004145ED" w:rsidRPr="00E83B7C" w:rsidRDefault="004145ED" w:rsidP="004145ED">
            <w:pPr>
              <w:jc w:val="center"/>
            </w:pPr>
            <w:r w:rsidRPr="00E83B7C">
              <w:t>GRV</w:t>
            </w:r>
          </w:p>
          <w:p w:rsidR="004145ED" w:rsidRPr="00E83B7C" w:rsidRDefault="004145ED" w:rsidP="004145ED">
            <w:pPr>
              <w:jc w:val="center"/>
            </w:pPr>
            <w:r w:rsidRPr="00E83B7C">
              <w:t>93</w:t>
            </w:r>
          </w:p>
        </w:tc>
        <w:tc>
          <w:tcPr>
            <w:tcW w:w="4649" w:type="dxa"/>
            <w:shd w:val="clear" w:color="auto" w:fill="auto"/>
          </w:tcPr>
          <w:p w:rsidR="004145ED" w:rsidRPr="00E83B7C" w:rsidRDefault="004145ED" w:rsidP="004145ED">
            <w:r w:rsidRPr="007E2018">
              <w:t>Tracer dans un quadrillage, le contour déplié d’un rectangle ou d’un carré, en identifiant chaque côté.</w:t>
            </w:r>
          </w:p>
        </w:tc>
        <w:tc>
          <w:tcPr>
            <w:tcW w:w="708" w:type="dxa"/>
            <w:shd w:val="clear" w:color="auto" w:fill="auto"/>
          </w:tcPr>
          <w:p w:rsidR="004145ED" w:rsidRPr="00E83B7C" w:rsidRDefault="004145ED" w:rsidP="004145ED">
            <w:pPr>
              <w:jc w:val="center"/>
            </w:pPr>
            <w:r w:rsidRPr="00E83B7C">
              <w:t>GRV</w:t>
            </w:r>
          </w:p>
          <w:p w:rsidR="004145ED" w:rsidRPr="00E83B7C" w:rsidRDefault="004145ED" w:rsidP="004145ED">
            <w:pPr>
              <w:jc w:val="center"/>
            </w:pPr>
            <w:r>
              <w:t>49</w:t>
            </w:r>
          </w:p>
        </w:tc>
      </w:tr>
      <w:tr w:rsidR="004145ED" w:rsidRPr="002A146E" w:rsidTr="00EC58D1">
        <w:trPr>
          <w:trHeight w:val="656"/>
        </w:trPr>
        <w:tc>
          <w:tcPr>
            <w:tcW w:w="2817" w:type="dxa"/>
            <w:vMerge/>
          </w:tcPr>
          <w:p w:rsidR="004145ED" w:rsidRDefault="004145ED" w:rsidP="004145ED">
            <w:pPr>
              <w:rPr>
                <w:rFonts w:cstheme="minorHAnsi"/>
                <w:b/>
              </w:rPr>
            </w:pPr>
          </w:p>
        </w:tc>
        <w:tc>
          <w:tcPr>
            <w:tcW w:w="4649" w:type="dxa"/>
          </w:tcPr>
          <w:p w:rsidR="004145ED" w:rsidRPr="00FB62BD" w:rsidRDefault="004145ED" w:rsidP="004145ED">
            <w:pPr>
              <w:rPr>
                <w:color w:val="FF0000"/>
              </w:rPr>
            </w:pPr>
            <w:r w:rsidRPr="00FB62BD">
              <w:rPr>
                <w:color w:val="FF0000"/>
              </w:rPr>
              <w:t>Calculer le périmètre, en cm, de polygones (rectangle, carré) donnés à partir des longueurs de côtés données ou mesurées (nombres entiers).</w:t>
            </w:r>
          </w:p>
        </w:tc>
        <w:tc>
          <w:tcPr>
            <w:tcW w:w="708" w:type="dxa"/>
          </w:tcPr>
          <w:p w:rsidR="004145ED" w:rsidRPr="00E83B7C" w:rsidRDefault="004145ED" w:rsidP="004145ED">
            <w:pPr>
              <w:jc w:val="center"/>
            </w:pPr>
            <w:r w:rsidRPr="00E83B7C">
              <w:t>GRV</w:t>
            </w:r>
          </w:p>
          <w:p w:rsidR="004145ED" w:rsidRPr="00E83B7C" w:rsidRDefault="004145ED" w:rsidP="004145ED">
            <w:pPr>
              <w:jc w:val="center"/>
            </w:pPr>
            <w:r w:rsidRPr="00E83B7C">
              <w:t>94</w:t>
            </w:r>
          </w:p>
        </w:tc>
        <w:tc>
          <w:tcPr>
            <w:tcW w:w="4649" w:type="dxa"/>
            <w:shd w:val="clear" w:color="auto" w:fill="E7E6E6" w:themeFill="background2"/>
          </w:tcPr>
          <w:p w:rsidR="004145ED" w:rsidRPr="00E83B7C" w:rsidRDefault="004145ED" w:rsidP="004145ED">
            <w:pPr>
              <w:jc w:val="both"/>
            </w:pPr>
          </w:p>
        </w:tc>
        <w:tc>
          <w:tcPr>
            <w:tcW w:w="708" w:type="dxa"/>
            <w:shd w:val="clear" w:color="auto" w:fill="E7E6E6" w:themeFill="background2"/>
          </w:tcPr>
          <w:p w:rsidR="004145ED" w:rsidRPr="00E83B7C" w:rsidRDefault="004145ED" w:rsidP="004145ED">
            <w:pPr>
              <w:jc w:val="center"/>
            </w:pPr>
          </w:p>
        </w:tc>
      </w:tr>
      <w:tr w:rsidR="004145ED" w:rsidRPr="002A146E" w:rsidTr="00EC58D1">
        <w:trPr>
          <w:trHeight w:val="656"/>
        </w:trPr>
        <w:tc>
          <w:tcPr>
            <w:tcW w:w="2817" w:type="dxa"/>
            <w:vMerge/>
          </w:tcPr>
          <w:p w:rsidR="004145ED" w:rsidRDefault="004145ED" w:rsidP="004145ED">
            <w:pPr>
              <w:rPr>
                <w:rFonts w:cstheme="minorHAnsi"/>
                <w:b/>
              </w:rPr>
            </w:pPr>
          </w:p>
        </w:tc>
        <w:tc>
          <w:tcPr>
            <w:tcW w:w="4649" w:type="dxa"/>
          </w:tcPr>
          <w:p w:rsidR="004145ED" w:rsidRPr="00FB62BD" w:rsidRDefault="004145ED" w:rsidP="004145ED">
            <w:pPr>
              <w:rPr>
                <w:color w:val="FF0000"/>
              </w:rPr>
            </w:pPr>
            <w:r w:rsidRPr="00FB62BD">
              <w:rPr>
                <w:color w:val="FF0000"/>
              </w:rPr>
              <w:t xml:space="preserve">Déterminer l’aire d’un polygone (rectangle, carré) donné dans : </w:t>
            </w:r>
          </w:p>
          <w:p w:rsidR="004145ED" w:rsidRPr="00FB62BD" w:rsidRDefault="004145ED" w:rsidP="004145ED">
            <w:pPr>
              <w:rPr>
                <w:color w:val="FF0000"/>
              </w:rPr>
            </w:pPr>
            <w:r w:rsidRPr="00FB62BD">
              <w:rPr>
                <w:color w:val="FF0000"/>
              </w:rPr>
              <w:t xml:space="preserve">- un quadrillage en étalons non conventionnels (x cases du quadrillage) ; </w:t>
            </w:r>
          </w:p>
          <w:p w:rsidR="004145ED" w:rsidRPr="00FB62BD" w:rsidRDefault="004145ED" w:rsidP="004145ED">
            <w:pPr>
              <w:rPr>
                <w:color w:val="FF0000"/>
              </w:rPr>
            </w:pPr>
            <w:r w:rsidRPr="00FB62BD">
              <w:rPr>
                <w:color w:val="FF0000"/>
              </w:rPr>
              <w:lastRenderedPageBreak/>
              <w:t>- un quadrillage en carrés dont le côté mesure 1 cm.</w:t>
            </w:r>
          </w:p>
        </w:tc>
        <w:tc>
          <w:tcPr>
            <w:tcW w:w="708" w:type="dxa"/>
          </w:tcPr>
          <w:p w:rsidR="004145ED" w:rsidRPr="00E83B7C" w:rsidRDefault="004145ED" w:rsidP="004145ED">
            <w:pPr>
              <w:jc w:val="center"/>
            </w:pPr>
            <w:r w:rsidRPr="00E83B7C">
              <w:lastRenderedPageBreak/>
              <w:t>GRV</w:t>
            </w:r>
          </w:p>
          <w:p w:rsidR="004145ED" w:rsidRPr="00E83B7C" w:rsidRDefault="004145ED" w:rsidP="004145ED">
            <w:pPr>
              <w:jc w:val="center"/>
            </w:pPr>
            <w:r w:rsidRPr="00E83B7C">
              <w:t>95</w:t>
            </w:r>
          </w:p>
        </w:tc>
        <w:tc>
          <w:tcPr>
            <w:tcW w:w="4766" w:type="dxa"/>
            <w:shd w:val="clear" w:color="auto" w:fill="E7E6E6" w:themeFill="background2"/>
          </w:tcPr>
          <w:p w:rsidR="004145ED" w:rsidRPr="00E83B7C" w:rsidRDefault="004145ED" w:rsidP="004145ED">
            <w:pPr>
              <w:jc w:val="both"/>
            </w:pPr>
          </w:p>
        </w:tc>
        <w:tc>
          <w:tcPr>
            <w:tcW w:w="708" w:type="dxa"/>
            <w:shd w:val="clear" w:color="auto" w:fill="E7E6E6" w:themeFill="background2"/>
          </w:tcPr>
          <w:p w:rsidR="004145ED" w:rsidRPr="00E83B7C" w:rsidRDefault="004145ED" w:rsidP="004145ED">
            <w:pPr>
              <w:jc w:val="center"/>
            </w:pPr>
          </w:p>
        </w:tc>
      </w:tr>
      <w:tr w:rsidR="004145ED" w:rsidRPr="002A146E" w:rsidTr="004145ED">
        <w:trPr>
          <w:trHeight w:val="656"/>
        </w:trPr>
        <w:tc>
          <w:tcPr>
            <w:tcW w:w="2817" w:type="dxa"/>
            <w:vMerge/>
          </w:tcPr>
          <w:p w:rsidR="004145ED" w:rsidRDefault="004145ED" w:rsidP="004145ED">
            <w:pPr>
              <w:rPr>
                <w:rFonts w:cstheme="minorHAnsi"/>
                <w:b/>
              </w:rPr>
            </w:pPr>
          </w:p>
        </w:tc>
        <w:tc>
          <w:tcPr>
            <w:tcW w:w="4768" w:type="dxa"/>
          </w:tcPr>
          <w:p w:rsidR="004145ED" w:rsidRPr="00FB62BD" w:rsidRDefault="004145ED" w:rsidP="004145ED">
            <w:pPr>
              <w:rPr>
                <w:color w:val="FF0000"/>
              </w:rPr>
            </w:pPr>
            <w:r w:rsidRPr="00FB62BD">
              <w:rPr>
                <w:color w:val="FF0000"/>
              </w:rPr>
              <w:t>Choisir les unités de mesure du périmètre adaptées à la situation.</w:t>
            </w:r>
          </w:p>
        </w:tc>
        <w:tc>
          <w:tcPr>
            <w:tcW w:w="708" w:type="dxa"/>
          </w:tcPr>
          <w:p w:rsidR="004145ED" w:rsidRPr="00E83B7C" w:rsidRDefault="004145ED" w:rsidP="004145ED">
            <w:pPr>
              <w:jc w:val="center"/>
            </w:pPr>
            <w:r w:rsidRPr="00E83B7C">
              <w:t>GRV</w:t>
            </w:r>
          </w:p>
          <w:p w:rsidR="004145ED" w:rsidRDefault="004145ED" w:rsidP="004145ED">
            <w:pPr>
              <w:jc w:val="center"/>
            </w:pPr>
            <w:r w:rsidRPr="00E83B7C">
              <w:t>96</w:t>
            </w:r>
          </w:p>
          <w:p w:rsidR="002F53D3" w:rsidRDefault="002F53D3" w:rsidP="004145ED">
            <w:pPr>
              <w:jc w:val="center"/>
            </w:pPr>
          </w:p>
          <w:p w:rsidR="002F53D3" w:rsidRPr="00E83B7C" w:rsidRDefault="002F53D3" w:rsidP="004145ED">
            <w:pPr>
              <w:jc w:val="center"/>
            </w:pPr>
          </w:p>
        </w:tc>
        <w:tc>
          <w:tcPr>
            <w:tcW w:w="4766" w:type="dxa"/>
            <w:shd w:val="clear" w:color="auto" w:fill="E7E6E6" w:themeFill="background2"/>
          </w:tcPr>
          <w:p w:rsidR="004145ED" w:rsidRPr="00E83B7C" w:rsidRDefault="004145ED" w:rsidP="004145ED">
            <w:pPr>
              <w:jc w:val="both"/>
            </w:pPr>
          </w:p>
        </w:tc>
        <w:tc>
          <w:tcPr>
            <w:tcW w:w="708" w:type="dxa"/>
            <w:shd w:val="clear" w:color="auto" w:fill="E7E6E6" w:themeFill="background2"/>
          </w:tcPr>
          <w:p w:rsidR="004145ED" w:rsidRPr="00E83B7C" w:rsidRDefault="004145ED" w:rsidP="004145ED">
            <w:pPr>
              <w:jc w:val="center"/>
            </w:pPr>
          </w:p>
        </w:tc>
      </w:tr>
      <w:tr w:rsidR="008D4DD1" w:rsidRPr="002A146E" w:rsidTr="00CA54A5">
        <w:tc>
          <w:tcPr>
            <w:tcW w:w="2817" w:type="dxa"/>
          </w:tcPr>
          <w:p w:rsidR="008D4DD1" w:rsidRPr="002100E1" w:rsidRDefault="008D4DD1" w:rsidP="00D23109">
            <w:pPr>
              <w:rPr>
                <w:rFonts w:cstheme="minorHAnsi"/>
                <w:b/>
              </w:rPr>
            </w:pPr>
            <w:r w:rsidRPr="002100E1">
              <w:rPr>
                <w:rFonts w:cstheme="minorHAnsi"/>
                <w:b/>
              </w:rPr>
              <w:t>C : Construire des démarches pour déterminer des périmètres, des aires et des volumes, en situations significatives.</w:t>
            </w:r>
          </w:p>
          <w:p w:rsidR="008D4DD1" w:rsidRPr="002100E1" w:rsidRDefault="00AA1F5B" w:rsidP="00571CA5">
            <w:pPr>
              <w:rPr>
                <w:rFonts w:cstheme="minorHAnsi"/>
                <w:b/>
              </w:rPr>
            </w:pPr>
            <w:r w:rsidRPr="002100E1">
              <w:rPr>
                <w:rFonts w:cstheme="minorHAnsi"/>
                <w:b/>
                <w:highlight w:val="yellow"/>
              </w:rPr>
              <w:t>Nouveau en</w:t>
            </w:r>
            <w:r w:rsidRPr="00571CA5">
              <w:rPr>
                <w:rFonts w:cstheme="minorHAnsi"/>
                <w:b/>
                <w:highlight w:val="yellow"/>
              </w:rPr>
              <w:t xml:space="preserve"> </w:t>
            </w:r>
            <w:r w:rsidR="00571CA5" w:rsidRPr="00571CA5">
              <w:rPr>
                <w:rFonts w:cstheme="minorHAnsi"/>
                <w:b/>
                <w:highlight w:val="yellow"/>
              </w:rPr>
              <w:t>P3</w:t>
            </w:r>
          </w:p>
        </w:tc>
        <w:tc>
          <w:tcPr>
            <w:tcW w:w="4768" w:type="dxa"/>
          </w:tcPr>
          <w:p w:rsidR="008D4DD1" w:rsidRPr="00FB62BD" w:rsidRDefault="008D4DD1" w:rsidP="002100E1">
            <w:pPr>
              <w:rPr>
                <w:color w:val="FF0000"/>
                <w:sz w:val="24"/>
                <w:szCs w:val="24"/>
              </w:rPr>
            </w:pPr>
            <w:r w:rsidRPr="00FB62BD">
              <w:rPr>
                <w:color w:val="FF0000"/>
              </w:rPr>
              <w:t>Résoudre des problèmes faisant intervenir des calculs de périmètre de figures simples, en situations contextualisées, et verbaliser sa démarche.</w:t>
            </w:r>
          </w:p>
        </w:tc>
        <w:tc>
          <w:tcPr>
            <w:tcW w:w="708" w:type="dxa"/>
          </w:tcPr>
          <w:p w:rsidR="008D4DD1" w:rsidRDefault="008D4DD1" w:rsidP="008D4DD1">
            <w:pPr>
              <w:jc w:val="center"/>
              <w:rPr>
                <w:sz w:val="24"/>
                <w:szCs w:val="24"/>
              </w:rPr>
            </w:pPr>
            <w:r>
              <w:rPr>
                <w:sz w:val="24"/>
                <w:szCs w:val="24"/>
              </w:rPr>
              <w:t>GRV</w:t>
            </w:r>
          </w:p>
          <w:p w:rsidR="008D4DD1" w:rsidRPr="002A146E" w:rsidRDefault="008D4DD1" w:rsidP="008D4DD1">
            <w:pPr>
              <w:jc w:val="center"/>
              <w:rPr>
                <w:sz w:val="24"/>
                <w:szCs w:val="24"/>
              </w:rPr>
            </w:pPr>
            <w:r>
              <w:rPr>
                <w:sz w:val="24"/>
                <w:szCs w:val="24"/>
              </w:rPr>
              <w:t>97</w:t>
            </w:r>
          </w:p>
        </w:tc>
        <w:tc>
          <w:tcPr>
            <w:tcW w:w="4766" w:type="dxa"/>
            <w:shd w:val="clear" w:color="auto" w:fill="E7E6E6" w:themeFill="background2"/>
          </w:tcPr>
          <w:p w:rsidR="008D4DD1" w:rsidRPr="003D2AFD" w:rsidRDefault="008D4DD1" w:rsidP="008D4DD1">
            <w:pPr>
              <w:jc w:val="both"/>
              <w:rPr>
                <w:sz w:val="24"/>
                <w:szCs w:val="24"/>
              </w:rPr>
            </w:pPr>
          </w:p>
        </w:tc>
        <w:tc>
          <w:tcPr>
            <w:tcW w:w="708" w:type="dxa"/>
            <w:shd w:val="clear" w:color="auto" w:fill="E7E6E6" w:themeFill="background2"/>
          </w:tcPr>
          <w:p w:rsidR="008D4DD1" w:rsidRPr="002A146E" w:rsidRDefault="008D4DD1" w:rsidP="008D4DD1">
            <w:pPr>
              <w:jc w:val="center"/>
              <w:rPr>
                <w:sz w:val="24"/>
                <w:szCs w:val="24"/>
              </w:rPr>
            </w:pPr>
          </w:p>
        </w:tc>
      </w:tr>
      <w:tr w:rsidR="00315ACA" w:rsidRPr="002A146E" w:rsidTr="00CA54A5">
        <w:trPr>
          <w:trHeight w:val="1349"/>
        </w:trPr>
        <w:tc>
          <w:tcPr>
            <w:tcW w:w="2817" w:type="dxa"/>
          </w:tcPr>
          <w:p w:rsidR="00315ACA" w:rsidRPr="002100E1" w:rsidRDefault="00315ACA" w:rsidP="00D23109">
            <w:r w:rsidRPr="002100E1">
              <w:rPr>
                <w:rFonts w:cstheme="minorHAnsi"/>
                <w:b/>
              </w:rPr>
              <w:t>C : Construire des démarches pour déterminer des variations en lien avec des calculs de périmètres, d’aires et de volumes</w:t>
            </w:r>
            <w:r w:rsidRPr="002100E1">
              <w:t>.</w:t>
            </w:r>
          </w:p>
          <w:p w:rsidR="00315ACA" w:rsidRPr="006E3B11" w:rsidRDefault="00AA1F5B" w:rsidP="00571CA5">
            <w:pPr>
              <w:rPr>
                <w:rFonts w:cstheme="minorHAnsi"/>
                <w:b/>
                <w:sz w:val="28"/>
                <w:szCs w:val="28"/>
              </w:rPr>
            </w:pPr>
            <w:r w:rsidRPr="002100E1">
              <w:rPr>
                <w:rFonts w:cstheme="minorHAnsi"/>
                <w:b/>
                <w:highlight w:val="yellow"/>
              </w:rPr>
              <w:t xml:space="preserve">Nouveau </w:t>
            </w:r>
            <w:r w:rsidRPr="00571CA5">
              <w:rPr>
                <w:rFonts w:cstheme="minorHAnsi"/>
                <w:b/>
                <w:highlight w:val="yellow"/>
              </w:rPr>
              <w:t xml:space="preserve">en </w:t>
            </w:r>
            <w:r w:rsidR="00571CA5" w:rsidRPr="00571CA5">
              <w:rPr>
                <w:rFonts w:cstheme="minorHAnsi"/>
                <w:b/>
                <w:highlight w:val="yellow"/>
              </w:rPr>
              <w:t>P3</w:t>
            </w:r>
          </w:p>
        </w:tc>
        <w:tc>
          <w:tcPr>
            <w:tcW w:w="4768" w:type="dxa"/>
          </w:tcPr>
          <w:p w:rsidR="00315ACA" w:rsidRPr="00FB62BD" w:rsidRDefault="00315ACA" w:rsidP="002100E1">
            <w:pPr>
              <w:rPr>
                <w:color w:val="FF0000"/>
                <w:sz w:val="24"/>
                <w:szCs w:val="24"/>
              </w:rPr>
            </w:pPr>
            <w:r w:rsidRPr="00FB62BD">
              <w:rPr>
                <w:color w:val="FF0000"/>
              </w:rPr>
              <w:t>Résoudre des problèmes faisant intervenir des variations de dimensions d’un rectangle en respectant le même périmètre.</w:t>
            </w:r>
          </w:p>
        </w:tc>
        <w:tc>
          <w:tcPr>
            <w:tcW w:w="708" w:type="dxa"/>
          </w:tcPr>
          <w:p w:rsidR="00315ACA" w:rsidRDefault="00315ACA" w:rsidP="008D4DD1">
            <w:pPr>
              <w:jc w:val="center"/>
              <w:rPr>
                <w:sz w:val="24"/>
                <w:szCs w:val="24"/>
              </w:rPr>
            </w:pPr>
            <w:r>
              <w:rPr>
                <w:sz w:val="24"/>
                <w:szCs w:val="24"/>
              </w:rPr>
              <w:t>GRV</w:t>
            </w:r>
          </w:p>
          <w:p w:rsidR="00315ACA" w:rsidRPr="002A146E" w:rsidRDefault="00315ACA" w:rsidP="008D4DD1">
            <w:pPr>
              <w:jc w:val="center"/>
              <w:rPr>
                <w:sz w:val="24"/>
                <w:szCs w:val="24"/>
              </w:rPr>
            </w:pPr>
            <w:r>
              <w:rPr>
                <w:sz w:val="24"/>
                <w:szCs w:val="24"/>
              </w:rPr>
              <w:t>98</w:t>
            </w:r>
          </w:p>
        </w:tc>
        <w:tc>
          <w:tcPr>
            <w:tcW w:w="4766" w:type="dxa"/>
            <w:shd w:val="clear" w:color="auto" w:fill="E7E6E6" w:themeFill="background2"/>
          </w:tcPr>
          <w:p w:rsidR="00315ACA" w:rsidRPr="00FF0335" w:rsidRDefault="00315ACA" w:rsidP="008D4DD1">
            <w:pPr>
              <w:jc w:val="both"/>
              <w:rPr>
                <w:sz w:val="24"/>
                <w:szCs w:val="24"/>
              </w:rPr>
            </w:pPr>
          </w:p>
        </w:tc>
        <w:tc>
          <w:tcPr>
            <w:tcW w:w="708" w:type="dxa"/>
            <w:shd w:val="clear" w:color="auto" w:fill="E7E6E6" w:themeFill="background2"/>
          </w:tcPr>
          <w:p w:rsidR="00315ACA" w:rsidRPr="002A146E" w:rsidRDefault="00315ACA" w:rsidP="008D4DD1">
            <w:pPr>
              <w:jc w:val="center"/>
              <w:rPr>
                <w:sz w:val="24"/>
                <w:szCs w:val="24"/>
              </w:rPr>
            </w:pPr>
          </w:p>
        </w:tc>
      </w:tr>
      <w:tr w:rsidR="00315ACA" w:rsidRPr="002A146E" w:rsidTr="00CA54A5">
        <w:trPr>
          <w:trHeight w:val="284"/>
        </w:trPr>
        <w:tc>
          <w:tcPr>
            <w:tcW w:w="13767" w:type="dxa"/>
            <w:gridSpan w:val="5"/>
            <w:shd w:val="clear" w:color="auto" w:fill="DEEAF6" w:themeFill="accent1" w:themeFillTint="33"/>
          </w:tcPr>
          <w:p w:rsidR="00315ACA" w:rsidRPr="00D23109" w:rsidRDefault="00315ACA" w:rsidP="008D4DD1">
            <w:pPr>
              <w:jc w:val="center"/>
              <w:rPr>
                <w:b/>
              </w:rPr>
            </w:pPr>
            <w:r w:rsidRPr="00315ACA">
              <w:rPr>
                <w:b/>
                <w:sz w:val="28"/>
                <w:szCs w:val="28"/>
              </w:rPr>
              <w:t xml:space="preserve"> </w:t>
            </w:r>
            <w:r w:rsidRPr="00D23109">
              <w:rPr>
                <w:b/>
              </w:rPr>
              <w:t>AGIR PUIS OPÉRER SUR DES GRANDEURS – FRACTIONS</w:t>
            </w:r>
          </w:p>
        </w:tc>
      </w:tr>
      <w:tr w:rsidR="008D4DD1" w:rsidRPr="002A146E" w:rsidTr="00CA54A5">
        <w:tc>
          <w:tcPr>
            <w:tcW w:w="2817" w:type="dxa"/>
            <w:vMerge w:val="restart"/>
          </w:tcPr>
          <w:p w:rsidR="008D4DD1" w:rsidRPr="002100E1" w:rsidRDefault="008D4DD1" w:rsidP="002100E1">
            <w:pPr>
              <w:rPr>
                <w:rFonts w:cstheme="minorHAnsi"/>
                <w:b/>
              </w:rPr>
            </w:pPr>
            <w:r w:rsidRPr="002100E1">
              <w:rPr>
                <w:rFonts w:cstheme="minorHAnsi"/>
                <w:b/>
              </w:rPr>
              <w:t>S : La notion de fraction partage en lien avec des grandeurs d’objets (réels, représentés).</w:t>
            </w:r>
          </w:p>
        </w:tc>
        <w:tc>
          <w:tcPr>
            <w:tcW w:w="4768" w:type="dxa"/>
          </w:tcPr>
          <w:p w:rsidR="008D4DD1" w:rsidRPr="005F6F7D" w:rsidRDefault="008D4DD1" w:rsidP="002100E1">
            <w:pPr>
              <w:rPr>
                <w:color w:val="FF0000"/>
              </w:rPr>
            </w:pPr>
            <w:r w:rsidRPr="002100E1">
              <w:rPr>
                <w:color w:val="FF0000"/>
              </w:rPr>
              <w:t>Utiliser de manière adéquate les expressions de grandeurs fractionnées plus petites ou égales à l’unité :</w:t>
            </w:r>
            <m:oMath>
              <m:r>
                <m:rPr>
                  <m:sty m:val="p"/>
                </m:rPr>
                <w:rPr>
                  <w:rFonts w:ascii="Cambria Math" w:hAnsi="Cambria Math"/>
                  <w:color w:val="FF0000"/>
                </w:rPr>
                <w:br/>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2</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4</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8</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3</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6</m:t>
                  </m:r>
                </m:den>
              </m:f>
            </m:oMath>
            <w:r w:rsidRPr="002100E1">
              <w:rPr>
                <w:rFonts w:eastAsiaTheme="minorEastAsia"/>
                <w:color w:val="FF0000"/>
              </w:rPr>
              <w:t xml:space="preserve"> de </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99</w:t>
            </w:r>
          </w:p>
        </w:tc>
        <w:tc>
          <w:tcPr>
            <w:tcW w:w="4766" w:type="dxa"/>
          </w:tcPr>
          <w:p w:rsidR="008D4DD1" w:rsidRPr="007E2018" w:rsidRDefault="008D4DD1" w:rsidP="002100E1">
            <w:r w:rsidRPr="007E2018">
              <w:t xml:space="preserve">Utiliser de manière adéquate les expressions : </w:t>
            </w:r>
          </w:p>
          <w:p w:rsidR="008D4DD1" w:rsidRPr="00E83B7C" w:rsidRDefault="008D4DD1" w:rsidP="002100E1">
            <w:r w:rsidRPr="007E2018">
              <w:t xml:space="preserve">un demi de…, la moitié de…, un quart de…, deux quarts de…, trois quarts </w:t>
            </w:r>
            <w:r w:rsidRPr="002100E1">
              <w:t>de…</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t>50</w:t>
            </w:r>
          </w:p>
        </w:tc>
      </w:tr>
      <w:tr w:rsidR="008D4DD1" w:rsidRPr="002A146E" w:rsidTr="00CA54A5">
        <w:tc>
          <w:tcPr>
            <w:tcW w:w="2817" w:type="dxa"/>
            <w:vMerge/>
          </w:tcPr>
          <w:p w:rsidR="008D4DD1" w:rsidRPr="00C431BC" w:rsidRDefault="008D4DD1" w:rsidP="008D4DD1">
            <w:pPr>
              <w:rPr>
                <w:rFonts w:cstheme="minorHAnsi"/>
                <w:b/>
                <w:sz w:val="28"/>
                <w:szCs w:val="28"/>
              </w:rPr>
            </w:pPr>
            <w:bookmarkStart w:id="0" w:name="_GoBack" w:colFirst="1" w:colLast="1"/>
          </w:p>
        </w:tc>
        <w:tc>
          <w:tcPr>
            <w:tcW w:w="4768" w:type="dxa"/>
          </w:tcPr>
          <w:p w:rsidR="008D4DD1" w:rsidRPr="0048680A" w:rsidRDefault="008D4DD1" w:rsidP="00290919">
            <w:pPr>
              <w:rPr>
                <w:color w:val="FF0000"/>
              </w:rPr>
            </w:pPr>
            <w:r w:rsidRPr="0048680A">
              <w:rPr>
                <w:color w:val="FF0000"/>
              </w:rPr>
              <w:t>Utiliser de manière adéquate les termes « numérateur » et « dénominateur » d’une fraction.</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100</w:t>
            </w:r>
          </w:p>
        </w:tc>
        <w:tc>
          <w:tcPr>
            <w:tcW w:w="4766" w:type="dxa"/>
            <w:shd w:val="clear" w:color="auto" w:fill="E7E6E6" w:themeFill="background2"/>
          </w:tcPr>
          <w:p w:rsidR="008D4DD1" w:rsidRPr="00E83B7C" w:rsidRDefault="008D4DD1" w:rsidP="008D4DD1">
            <w:pPr>
              <w:jc w:val="both"/>
            </w:pPr>
          </w:p>
        </w:tc>
        <w:tc>
          <w:tcPr>
            <w:tcW w:w="708" w:type="dxa"/>
            <w:shd w:val="clear" w:color="auto" w:fill="E7E6E6" w:themeFill="background2"/>
          </w:tcPr>
          <w:p w:rsidR="008D4DD1" w:rsidRPr="00E83B7C" w:rsidRDefault="008D4DD1" w:rsidP="008D4DD1">
            <w:pPr>
              <w:jc w:val="center"/>
            </w:pPr>
          </w:p>
        </w:tc>
      </w:tr>
      <w:tr w:rsidR="008D4DD1" w:rsidRPr="002A146E" w:rsidTr="00CA54A5">
        <w:tc>
          <w:tcPr>
            <w:tcW w:w="2817" w:type="dxa"/>
            <w:vMerge/>
          </w:tcPr>
          <w:p w:rsidR="008D4DD1" w:rsidRPr="00C431BC" w:rsidRDefault="008D4DD1" w:rsidP="008D4DD1">
            <w:pPr>
              <w:rPr>
                <w:rFonts w:cstheme="minorHAnsi"/>
                <w:b/>
                <w:sz w:val="28"/>
                <w:szCs w:val="28"/>
              </w:rPr>
            </w:pPr>
          </w:p>
        </w:tc>
        <w:tc>
          <w:tcPr>
            <w:tcW w:w="4768" w:type="dxa"/>
          </w:tcPr>
          <w:p w:rsidR="008D4DD1" w:rsidRPr="0048680A" w:rsidRDefault="008D4DD1" w:rsidP="00290919">
            <w:pPr>
              <w:rPr>
                <w:color w:val="FF0000"/>
              </w:rPr>
            </w:pPr>
            <w:r w:rsidRPr="0048680A">
              <w:rPr>
                <w:color w:val="FF0000"/>
              </w:rPr>
              <w:t>Énoncer les rôles du numérateur et du dénominateur d’une fraction au départ de l’unité.</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101</w:t>
            </w:r>
          </w:p>
        </w:tc>
        <w:tc>
          <w:tcPr>
            <w:tcW w:w="4766" w:type="dxa"/>
            <w:shd w:val="clear" w:color="auto" w:fill="E7E6E6" w:themeFill="background2"/>
          </w:tcPr>
          <w:p w:rsidR="008D4DD1" w:rsidRPr="00E83B7C" w:rsidRDefault="008D4DD1" w:rsidP="008D4DD1">
            <w:pPr>
              <w:jc w:val="both"/>
            </w:pPr>
          </w:p>
        </w:tc>
        <w:tc>
          <w:tcPr>
            <w:tcW w:w="708" w:type="dxa"/>
            <w:shd w:val="clear" w:color="auto" w:fill="E7E6E6" w:themeFill="background2"/>
          </w:tcPr>
          <w:p w:rsidR="008D4DD1" w:rsidRPr="00E83B7C" w:rsidRDefault="008D4DD1" w:rsidP="008D4DD1">
            <w:pPr>
              <w:jc w:val="center"/>
            </w:pPr>
          </w:p>
        </w:tc>
      </w:tr>
      <w:bookmarkEnd w:id="0"/>
      <w:tr w:rsidR="008D4DD1" w:rsidRPr="002A146E" w:rsidTr="00CA54A5">
        <w:tc>
          <w:tcPr>
            <w:tcW w:w="2817" w:type="dxa"/>
            <w:vMerge w:val="restart"/>
          </w:tcPr>
          <w:p w:rsidR="008D4DD1" w:rsidRPr="00290919" w:rsidRDefault="008D4DD1" w:rsidP="00290919">
            <w:pPr>
              <w:rPr>
                <w:rFonts w:cstheme="minorHAnsi"/>
                <w:b/>
              </w:rPr>
            </w:pPr>
            <w:r w:rsidRPr="00290919">
              <w:rPr>
                <w:rFonts w:cstheme="minorHAnsi"/>
                <w:b/>
              </w:rPr>
              <w:t>SF : Exploiter des fractions partages et des pourcentages.</w:t>
            </w:r>
          </w:p>
        </w:tc>
        <w:tc>
          <w:tcPr>
            <w:tcW w:w="4768" w:type="dxa"/>
            <w:shd w:val="clear" w:color="auto" w:fill="auto"/>
          </w:tcPr>
          <w:p w:rsidR="00106197" w:rsidRPr="00290919" w:rsidRDefault="008D4DD1" w:rsidP="00290919">
            <w:pPr>
              <w:rPr>
                <w:color w:val="FF0000"/>
              </w:rPr>
            </w:pPr>
            <w:r w:rsidRPr="00290919">
              <w:rPr>
                <w:color w:val="FF0000"/>
              </w:rPr>
              <w:t xml:space="preserve">Fractionner </w:t>
            </w:r>
          </w:p>
          <w:p w:rsidR="00106197" w:rsidRPr="00290919" w:rsidRDefault="008D4DD1" w:rsidP="00290919">
            <w:pPr>
              <w:rPr>
                <w:color w:val="FF0000"/>
              </w:rPr>
            </w:pPr>
            <w:r w:rsidRPr="00290919">
              <w:rPr>
                <w:color w:val="FF0000"/>
              </w:rPr>
              <w:t xml:space="preserve">- des objets selon une de leurs grandeurs en tiers, en sixièmes, en huitièmes ; </w:t>
            </w:r>
          </w:p>
          <w:p w:rsidR="00106197" w:rsidRPr="00290919" w:rsidRDefault="008D4DD1" w:rsidP="00290919">
            <w:pPr>
              <w:rPr>
                <w:color w:val="FF0000"/>
              </w:rPr>
            </w:pPr>
            <w:r w:rsidRPr="00290919">
              <w:rPr>
                <w:color w:val="FF0000"/>
              </w:rPr>
              <w:t xml:space="preserve">- des mesures de : </w:t>
            </w:r>
          </w:p>
          <w:p w:rsidR="00106197" w:rsidRPr="00290919" w:rsidRDefault="008D4DD1" w:rsidP="00290919">
            <w:pPr>
              <w:rPr>
                <w:color w:val="FF0000"/>
              </w:rPr>
            </w:pPr>
            <w:r w:rsidRPr="00290919">
              <w:rPr>
                <w:color w:val="FF0000"/>
              </w:rPr>
              <w:lastRenderedPageBreak/>
              <w:t xml:space="preserve">- longueurs : 1/2 m ; </w:t>
            </w:r>
          </w:p>
          <w:p w:rsidR="00106197" w:rsidRPr="00290919" w:rsidRDefault="008D4DD1" w:rsidP="00290919">
            <w:pPr>
              <w:rPr>
                <w:color w:val="FF0000"/>
              </w:rPr>
            </w:pPr>
            <w:r w:rsidRPr="00290919">
              <w:rPr>
                <w:color w:val="FF0000"/>
              </w:rPr>
              <w:t xml:space="preserve">- capacités : 1/2 l, 1/4 l, 1/8 l ; </w:t>
            </w:r>
          </w:p>
          <w:p w:rsidR="008D4DD1" w:rsidRPr="00290919" w:rsidRDefault="008D4DD1" w:rsidP="00290919">
            <w:r w:rsidRPr="00290919">
              <w:rPr>
                <w:color w:val="FF0000"/>
              </w:rPr>
              <w:t>- masses : 1/2 kg, 1/4 kg, 1/8 kg.</w:t>
            </w:r>
          </w:p>
        </w:tc>
        <w:tc>
          <w:tcPr>
            <w:tcW w:w="708" w:type="dxa"/>
          </w:tcPr>
          <w:p w:rsidR="008D4DD1" w:rsidRPr="00E83B7C" w:rsidRDefault="008D4DD1" w:rsidP="008D4DD1">
            <w:pPr>
              <w:jc w:val="center"/>
            </w:pPr>
            <w:r w:rsidRPr="00E83B7C">
              <w:lastRenderedPageBreak/>
              <w:t>GRV</w:t>
            </w:r>
          </w:p>
          <w:p w:rsidR="008D4DD1" w:rsidRPr="00E83B7C" w:rsidRDefault="008D4DD1" w:rsidP="008D4DD1">
            <w:pPr>
              <w:jc w:val="center"/>
            </w:pPr>
            <w:r w:rsidRPr="00E83B7C">
              <w:t>102</w:t>
            </w:r>
          </w:p>
        </w:tc>
        <w:tc>
          <w:tcPr>
            <w:tcW w:w="4766" w:type="dxa"/>
          </w:tcPr>
          <w:p w:rsidR="008D4DD1" w:rsidRPr="00290919" w:rsidRDefault="008D4DD1" w:rsidP="00290919">
            <w:pPr>
              <w:rPr>
                <w:rFonts w:cstheme="minorHAnsi"/>
              </w:rPr>
            </w:pPr>
            <w:r w:rsidRPr="00290919">
              <w:rPr>
                <w:rFonts w:cstheme="minorHAnsi"/>
              </w:rPr>
              <w:t>Fractionner des objets selon leur longueur, leur capacité, leur aire en demis et en quarts, au départ de matériels variés.</w:t>
            </w:r>
          </w:p>
        </w:tc>
        <w:tc>
          <w:tcPr>
            <w:tcW w:w="708" w:type="dxa"/>
          </w:tcPr>
          <w:p w:rsidR="008D4DD1" w:rsidRDefault="008D4DD1" w:rsidP="008D4DD1">
            <w:pPr>
              <w:jc w:val="center"/>
            </w:pPr>
            <w:r>
              <w:t>GRV</w:t>
            </w:r>
          </w:p>
          <w:p w:rsidR="008D4DD1" w:rsidRPr="00E83B7C" w:rsidRDefault="008D4DD1" w:rsidP="008D4DD1">
            <w:pPr>
              <w:jc w:val="center"/>
            </w:pPr>
            <w:r>
              <w:t>51</w:t>
            </w:r>
          </w:p>
        </w:tc>
      </w:tr>
      <w:tr w:rsidR="008D4DD1" w:rsidRPr="002A146E" w:rsidTr="00CA54A5">
        <w:tc>
          <w:tcPr>
            <w:tcW w:w="2817" w:type="dxa"/>
            <w:vMerge/>
            <w:vAlign w:val="center"/>
          </w:tcPr>
          <w:p w:rsidR="008D4DD1" w:rsidRPr="00290919" w:rsidRDefault="008D4DD1" w:rsidP="00290919">
            <w:pPr>
              <w:rPr>
                <w:rFonts w:cstheme="minorHAnsi"/>
                <w:b/>
              </w:rPr>
            </w:pPr>
          </w:p>
        </w:tc>
        <w:tc>
          <w:tcPr>
            <w:tcW w:w="4768" w:type="dxa"/>
          </w:tcPr>
          <w:p w:rsidR="008D4DD1" w:rsidRPr="00290919" w:rsidRDefault="008D4DD1" w:rsidP="00290919">
            <w:pPr>
              <w:rPr>
                <w:highlight w:val="yellow"/>
              </w:rPr>
            </w:pPr>
            <w:r w:rsidRPr="00290919">
              <w:t xml:space="preserve">Recomposer l’unité </w:t>
            </w:r>
            <w:r w:rsidRPr="00290919">
              <w:rPr>
                <w:color w:val="FF0000"/>
              </w:rPr>
              <w:t>à partir de huitièmes, de tiers, de sixièmes.</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103</w:t>
            </w:r>
          </w:p>
        </w:tc>
        <w:tc>
          <w:tcPr>
            <w:tcW w:w="4766" w:type="dxa"/>
          </w:tcPr>
          <w:p w:rsidR="008D4DD1" w:rsidRPr="00290919" w:rsidRDefault="008D4DD1" w:rsidP="00290919">
            <w:pPr>
              <w:rPr>
                <w:rFonts w:cstheme="minorHAnsi"/>
                <w:highlight w:val="yellow"/>
              </w:rPr>
            </w:pPr>
            <w:r w:rsidRPr="00290919">
              <w:rPr>
                <w:rFonts w:cstheme="minorHAnsi"/>
              </w:rPr>
              <w:t xml:space="preserve">Recomposer </w:t>
            </w:r>
            <w:r w:rsidRPr="00290919">
              <w:rPr>
                <w:rFonts w:cstheme="minorHAnsi"/>
                <w:u w:val="single"/>
              </w:rPr>
              <w:t>l’unité à partir de demi(s) et de quarts.</w:t>
            </w:r>
          </w:p>
        </w:tc>
        <w:tc>
          <w:tcPr>
            <w:tcW w:w="708" w:type="dxa"/>
          </w:tcPr>
          <w:p w:rsidR="008D4DD1" w:rsidRPr="00E83B7C" w:rsidRDefault="008D4DD1" w:rsidP="008D4DD1">
            <w:pPr>
              <w:jc w:val="center"/>
              <w:rPr>
                <w:highlight w:val="yellow"/>
              </w:rPr>
            </w:pPr>
            <w:r>
              <w:t>GRV 52</w:t>
            </w:r>
          </w:p>
        </w:tc>
      </w:tr>
      <w:tr w:rsidR="008D4DD1" w:rsidRPr="002A146E" w:rsidTr="00CA54A5">
        <w:tc>
          <w:tcPr>
            <w:tcW w:w="2817" w:type="dxa"/>
            <w:vMerge/>
            <w:vAlign w:val="center"/>
          </w:tcPr>
          <w:p w:rsidR="008D4DD1" w:rsidRPr="00290919" w:rsidRDefault="008D4DD1" w:rsidP="00290919">
            <w:pPr>
              <w:rPr>
                <w:rFonts w:cstheme="minorHAnsi"/>
                <w:b/>
              </w:rPr>
            </w:pPr>
          </w:p>
        </w:tc>
        <w:tc>
          <w:tcPr>
            <w:tcW w:w="4768" w:type="dxa"/>
            <w:shd w:val="clear" w:color="auto" w:fill="auto"/>
          </w:tcPr>
          <w:p w:rsidR="008D4DD1" w:rsidRPr="002121BB" w:rsidRDefault="008D4DD1" w:rsidP="00290919">
            <w:pPr>
              <w:rPr>
                <w:color w:val="FF0000"/>
              </w:rPr>
            </w:pPr>
            <w:r w:rsidRPr="00290919">
              <w:t xml:space="preserve">Représenter des fractions partages plus petites ou égales à l’unité : </w:t>
            </w:r>
            <m:oMath>
              <m:r>
                <m:rPr>
                  <m:sty m:val="p"/>
                </m:rPr>
                <w:rPr>
                  <w:rFonts w:ascii="Cambria Math" w:hAnsi="Cambria Math"/>
                </w:rPr>
                <w:br/>
              </m:r>
              <m:f>
                <m:fPr>
                  <m:ctrlPr>
                    <w:rPr>
                      <w:rFonts w:ascii="Cambria Math" w:hAnsi="Cambria Math"/>
                      <w:color w:val="FF0000"/>
                    </w:rPr>
                  </m:ctrlPr>
                </m:fPr>
                <m:num>
                  <m:r>
                    <m:rPr>
                      <m:sty m:val="p"/>
                    </m:rPr>
                    <w:rPr>
                      <w:rFonts w:ascii="Cambria Math" w:hAnsi="Cambria Math"/>
                      <w:color w:val="FF0000"/>
                    </w:rPr>
                    <m:t>.</m:t>
                  </m:r>
                </m:num>
                <m:den>
                  <m:r>
                    <m:rPr>
                      <m:sty m:val="p"/>
                    </m:rPr>
                    <w:rPr>
                      <w:rFonts w:ascii="Cambria Math" w:hAnsi="Cambria Math"/>
                      <w:color w:val="FF0000"/>
                    </w:rPr>
                    <m:t>2</m:t>
                  </m:r>
                </m:den>
              </m:f>
              <m:r>
                <m:rPr>
                  <m:sty m:val="p"/>
                </m:rPr>
                <w:rPr>
                  <w:rFonts w:ascii="Cambria Math" w:hAnsi="Cambria Math"/>
                  <w:color w:val="FF0000"/>
                </w:rPr>
                <m:t xml:space="preserve">, </m:t>
              </m:r>
              <m:f>
                <m:fPr>
                  <m:ctrlPr>
                    <w:rPr>
                      <w:rFonts w:ascii="Cambria Math" w:hAnsi="Cambria Math"/>
                      <w:color w:val="FF0000"/>
                    </w:rPr>
                  </m:ctrlPr>
                </m:fPr>
                <m:num>
                  <m:r>
                    <m:rPr>
                      <m:sty m:val="p"/>
                    </m:rPr>
                    <w:rPr>
                      <w:rFonts w:ascii="Cambria Math" w:hAnsi="Cambria Math"/>
                      <w:color w:val="FF0000"/>
                    </w:rPr>
                    <m:t>.</m:t>
                  </m:r>
                </m:num>
                <m:den>
                  <m:r>
                    <m:rPr>
                      <m:sty m:val="p"/>
                    </m:rPr>
                    <w:rPr>
                      <w:rFonts w:ascii="Cambria Math" w:hAnsi="Cambria Math"/>
                      <w:color w:val="FF0000"/>
                    </w:rPr>
                    <m:t>4</m:t>
                  </m:r>
                </m:den>
              </m:f>
              <m:r>
                <m:rPr>
                  <m:sty m:val="p"/>
                </m:rPr>
                <w:rPr>
                  <w:rFonts w:ascii="Cambria Math" w:hAnsi="Cambria Math"/>
                  <w:color w:val="FF0000"/>
                </w:rPr>
                <m:t xml:space="preserve">, </m:t>
              </m:r>
              <m:f>
                <m:fPr>
                  <m:ctrlPr>
                    <w:rPr>
                      <w:rFonts w:ascii="Cambria Math" w:hAnsi="Cambria Math"/>
                      <w:color w:val="FF0000"/>
                    </w:rPr>
                  </m:ctrlPr>
                </m:fPr>
                <m:num>
                  <m:r>
                    <m:rPr>
                      <m:sty m:val="p"/>
                    </m:rPr>
                    <w:rPr>
                      <w:rFonts w:ascii="Cambria Math" w:hAnsi="Cambria Math"/>
                      <w:color w:val="FF0000"/>
                    </w:rPr>
                    <m:t>.</m:t>
                  </m:r>
                </m:num>
                <m:den>
                  <m:r>
                    <m:rPr>
                      <m:sty m:val="p"/>
                    </m:rPr>
                    <w:rPr>
                      <w:rFonts w:ascii="Cambria Math" w:hAnsi="Cambria Math"/>
                      <w:color w:val="FF0000"/>
                    </w:rPr>
                    <m:t>8</m:t>
                  </m:r>
                </m:den>
              </m:f>
              <m:r>
                <m:rPr>
                  <m:sty m:val="p"/>
                </m:rPr>
                <w:rPr>
                  <w:rFonts w:ascii="Cambria Math" w:hAnsi="Cambria Math"/>
                  <w:color w:val="FF0000"/>
                </w:rPr>
                <m:t xml:space="preserve">, </m:t>
              </m:r>
              <m:f>
                <m:fPr>
                  <m:ctrlPr>
                    <w:rPr>
                      <w:rFonts w:ascii="Cambria Math" w:hAnsi="Cambria Math"/>
                      <w:color w:val="FF0000"/>
                    </w:rPr>
                  </m:ctrlPr>
                </m:fPr>
                <m:num>
                  <m:r>
                    <m:rPr>
                      <m:sty m:val="p"/>
                    </m:rPr>
                    <w:rPr>
                      <w:rFonts w:ascii="Cambria Math" w:hAnsi="Cambria Math"/>
                      <w:color w:val="FF0000"/>
                    </w:rPr>
                    <m:t>.</m:t>
                  </m:r>
                </m:num>
                <m:den>
                  <m:r>
                    <m:rPr>
                      <m:sty m:val="p"/>
                    </m:rPr>
                    <w:rPr>
                      <w:rFonts w:ascii="Cambria Math" w:hAnsi="Cambria Math"/>
                      <w:color w:val="FF0000"/>
                    </w:rPr>
                    <m:t>3</m:t>
                  </m:r>
                </m:den>
              </m:f>
              <m:r>
                <m:rPr>
                  <m:sty m:val="p"/>
                </m:rPr>
                <w:rPr>
                  <w:rFonts w:ascii="Cambria Math" w:hAnsi="Cambria Math"/>
                  <w:color w:val="FF0000"/>
                </w:rPr>
                <m:t xml:space="preserve"> et  </m:t>
              </m:r>
              <m:f>
                <m:fPr>
                  <m:ctrlPr>
                    <w:rPr>
                      <w:rFonts w:ascii="Cambria Math" w:hAnsi="Cambria Math"/>
                      <w:color w:val="FF0000"/>
                    </w:rPr>
                  </m:ctrlPr>
                </m:fPr>
                <m:num>
                  <m:r>
                    <m:rPr>
                      <m:sty m:val="p"/>
                    </m:rPr>
                    <w:rPr>
                      <w:rFonts w:ascii="Cambria Math" w:hAnsi="Cambria Math"/>
                      <w:color w:val="FF0000"/>
                    </w:rPr>
                    <m:t>.</m:t>
                  </m:r>
                </m:num>
                <m:den>
                  <m:r>
                    <m:rPr>
                      <m:sty m:val="p"/>
                    </m:rPr>
                    <w:rPr>
                      <w:rFonts w:ascii="Cambria Math" w:hAnsi="Cambria Math"/>
                      <w:color w:val="FF0000"/>
                    </w:rPr>
                    <m:t>6</m:t>
                  </m:r>
                </m:den>
              </m:f>
            </m:oMath>
            <w:r w:rsidRPr="00290919">
              <w:rPr>
                <w:rFonts w:eastAsiaTheme="minorEastAsia"/>
                <w:color w:val="FF0000"/>
              </w:rPr>
              <w:t xml:space="preserve"> de </w:t>
            </w:r>
          </w:p>
        </w:tc>
        <w:tc>
          <w:tcPr>
            <w:tcW w:w="708" w:type="dxa"/>
          </w:tcPr>
          <w:p w:rsidR="008D4DD1" w:rsidRPr="00E83B7C" w:rsidRDefault="008D4DD1" w:rsidP="008D4DD1">
            <w:pPr>
              <w:jc w:val="center"/>
            </w:pPr>
            <w:r w:rsidRPr="00E83B7C">
              <w:t>GRV</w:t>
            </w:r>
          </w:p>
          <w:p w:rsidR="008D4DD1" w:rsidRPr="00E83B7C" w:rsidRDefault="008D4DD1" w:rsidP="008D4DD1">
            <w:pPr>
              <w:jc w:val="center"/>
              <w:rPr>
                <w:highlight w:val="yellow"/>
              </w:rPr>
            </w:pPr>
            <w:r w:rsidRPr="00E83B7C">
              <w:t>104</w:t>
            </w:r>
          </w:p>
        </w:tc>
        <w:tc>
          <w:tcPr>
            <w:tcW w:w="4766" w:type="dxa"/>
            <w:shd w:val="clear" w:color="auto" w:fill="auto"/>
          </w:tcPr>
          <w:p w:rsidR="008D4DD1" w:rsidRPr="00290919" w:rsidRDefault="008D4DD1" w:rsidP="00290919">
            <w:pPr>
              <w:rPr>
                <w:rFonts w:cstheme="minorHAnsi"/>
              </w:rPr>
            </w:pPr>
            <w:r w:rsidRPr="00290919">
              <w:rPr>
                <w:rFonts w:cstheme="minorHAnsi"/>
              </w:rPr>
              <w:t>Représenter des fractions partages plus petites ou égales à l’unité :</w:t>
            </w:r>
          </w:p>
          <w:p w:rsidR="008D4DD1" w:rsidRPr="002121BB" w:rsidRDefault="005F5A67" w:rsidP="00290919">
            <w:pPr>
              <w:rPr>
                <w:rFonts w:eastAsiaTheme="minorEastAsia" w:cstheme="minorHAnsi"/>
              </w:rPr>
            </w:pPr>
            <m:oMathPara>
              <m:oMath>
                <m:f>
                  <m:fPr>
                    <m:ctrlPr>
                      <w:rPr>
                        <w:rFonts w:ascii="Cambria Math" w:hAnsi="Cambria Math" w:cstheme="minorHAnsi"/>
                        <w:i/>
                      </w:rPr>
                    </m:ctrlPr>
                  </m:fPr>
                  <m:num>
                    <m:r>
                      <w:rPr>
                        <w:rFonts w:ascii="Cambria Math" w:hAnsi="Cambria Math" w:cstheme="minorHAnsi"/>
                      </w:rPr>
                      <m:t>.</m:t>
                    </m:r>
                  </m:num>
                  <m:den>
                    <m:r>
                      <w:rPr>
                        <w:rFonts w:ascii="Cambria Math" w:hAnsi="Cambria Math" w:cstheme="minorHAnsi"/>
                      </w:rPr>
                      <m:t>2</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m:t>
                    </m:r>
                  </m:num>
                  <m:den>
                    <m:r>
                      <w:rPr>
                        <w:rFonts w:ascii="Cambria Math" w:hAnsi="Cambria Math" w:cstheme="minorHAnsi"/>
                      </w:rPr>
                      <m:t>4</m:t>
                    </m:r>
                  </m:den>
                </m:f>
                <m:r>
                  <w:rPr>
                    <w:rFonts w:ascii="Cambria Math" w:hAnsi="Cambria Math" w:cstheme="minorHAnsi"/>
                  </w:rPr>
                  <m:t>,  de…</m:t>
                </m:r>
              </m:oMath>
            </m:oMathPara>
          </w:p>
        </w:tc>
        <w:tc>
          <w:tcPr>
            <w:tcW w:w="708" w:type="dxa"/>
          </w:tcPr>
          <w:p w:rsidR="008D4DD1" w:rsidRPr="00E83B7C" w:rsidRDefault="008D4DD1" w:rsidP="008D4DD1">
            <w:pPr>
              <w:jc w:val="center"/>
            </w:pPr>
            <w:r w:rsidRPr="00E83B7C">
              <w:t>GRV</w:t>
            </w:r>
          </w:p>
          <w:p w:rsidR="008D4DD1" w:rsidRPr="00E83B7C" w:rsidRDefault="008D4DD1" w:rsidP="008D4DD1">
            <w:pPr>
              <w:jc w:val="center"/>
            </w:pPr>
            <w:r>
              <w:t>53</w:t>
            </w:r>
          </w:p>
        </w:tc>
      </w:tr>
      <w:tr w:rsidR="008D4DD1" w:rsidRPr="002A146E" w:rsidTr="00CA54A5">
        <w:tc>
          <w:tcPr>
            <w:tcW w:w="2817" w:type="dxa"/>
            <w:vMerge/>
            <w:vAlign w:val="center"/>
          </w:tcPr>
          <w:p w:rsidR="008D4DD1" w:rsidRPr="00290919" w:rsidRDefault="008D4DD1" w:rsidP="00290919">
            <w:pPr>
              <w:rPr>
                <w:rFonts w:cstheme="minorHAnsi"/>
                <w:b/>
              </w:rPr>
            </w:pPr>
          </w:p>
        </w:tc>
        <w:tc>
          <w:tcPr>
            <w:tcW w:w="4768" w:type="dxa"/>
          </w:tcPr>
          <w:p w:rsidR="008D4DD1" w:rsidRPr="00290919" w:rsidRDefault="008D4DD1" w:rsidP="00290919">
            <w:r w:rsidRPr="00290919">
              <w:t>Reconnaitre des représentations de fractions partages plus petites ou égales à l’unité :</w:t>
            </w:r>
          </w:p>
          <w:p w:rsidR="008D4DD1" w:rsidRPr="002121BB" w:rsidRDefault="005F5A67" w:rsidP="00290919">
            <w:pPr>
              <w:rPr>
                <w:color w:val="FF0000"/>
                <w:highlight w:val="yellow"/>
              </w:rPr>
            </w:pPr>
            <m:oMath>
              <m:f>
                <m:fPr>
                  <m:ctrlPr>
                    <w:rPr>
                      <w:rFonts w:ascii="Cambria Math" w:hAnsi="Cambria Math"/>
                      <w:color w:val="FF0000"/>
                    </w:rPr>
                  </m:ctrlPr>
                </m:fPr>
                <m:num>
                  <m:r>
                    <m:rPr>
                      <m:sty m:val="p"/>
                    </m:rPr>
                    <w:rPr>
                      <w:rFonts w:ascii="Cambria Math" w:hAnsi="Cambria Math"/>
                      <w:color w:val="FF0000"/>
                    </w:rPr>
                    <m:t>.</m:t>
                  </m:r>
                </m:num>
                <m:den>
                  <m:r>
                    <m:rPr>
                      <m:sty m:val="p"/>
                    </m:rPr>
                    <w:rPr>
                      <w:rFonts w:ascii="Cambria Math" w:hAnsi="Cambria Math"/>
                      <w:color w:val="FF0000"/>
                    </w:rPr>
                    <m:t>2</m:t>
                  </m:r>
                </m:den>
              </m:f>
              <m:r>
                <m:rPr>
                  <m:sty m:val="p"/>
                </m:rPr>
                <w:rPr>
                  <w:rFonts w:ascii="Cambria Math" w:hAnsi="Cambria Math"/>
                  <w:color w:val="FF0000"/>
                </w:rPr>
                <m:t xml:space="preserve">, </m:t>
              </m:r>
              <m:f>
                <m:fPr>
                  <m:ctrlPr>
                    <w:rPr>
                      <w:rFonts w:ascii="Cambria Math" w:hAnsi="Cambria Math"/>
                      <w:color w:val="FF0000"/>
                    </w:rPr>
                  </m:ctrlPr>
                </m:fPr>
                <m:num>
                  <m:r>
                    <m:rPr>
                      <m:sty m:val="p"/>
                    </m:rPr>
                    <w:rPr>
                      <w:rFonts w:ascii="Cambria Math" w:hAnsi="Cambria Math"/>
                      <w:color w:val="FF0000"/>
                    </w:rPr>
                    <m:t>.</m:t>
                  </m:r>
                </m:num>
                <m:den>
                  <m:r>
                    <m:rPr>
                      <m:sty m:val="p"/>
                    </m:rPr>
                    <w:rPr>
                      <w:rFonts w:ascii="Cambria Math" w:hAnsi="Cambria Math"/>
                      <w:color w:val="FF0000"/>
                    </w:rPr>
                    <m:t>4</m:t>
                  </m:r>
                </m:den>
              </m:f>
              <m:r>
                <m:rPr>
                  <m:sty m:val="p"/>
                </m:rPr>
                <w:rPr>
                  <w:rFonts w:ascii="Cambria Math" w:hAnsi="Cambria Math"/>
                  <w:color w:val="FF0000"/>
                </w:rPr>
                <m:t xml:space="preserve">, </m:t>
              </m:r>
              <m:f>
                <m:fPr>
                  <m:ctrlPr>
                    <w:rPr>
                      <w:rFonts w:ascii="Cambria Math" w:hAnsi="Cambria Math"/>
                      <w:color w:val="FF0000"/>
                    </w:rPr>
                  </m:ctrlPr>
                </m:fPr>
                <m:num>
                  <m:r>
                    <m:rPr>
                      <m:sty m:val="p"/>
                    </m:rPr>
                    <w:rPr>
                      <w:rFonts w:ascii="Cambria Math" w:hAnsi="Cambria Math"/>
                      <w:color w:val="FF0000"/>
                    </w:rPr>
                    <m:t>.</m:t>
                  </m:r>
                </m:num>
                <m:den>
                  <m:r>
                    <m:rPr>
                      <m:sty m:val="p"/>
                    </m:rPr>
                    <w:rPr>
                      <w:rFonts w:ascii="Cambria Math" w:hAnsi="Cambria Math"/>
                      <w:color w:val="FF0000"/>
                    </w:rPr>
                    <m:t>8</m:t>
                  </m:r>
                </m:den>
              </m:f>
              <m:r>
                <m:rPr>
                  <m:sty m:val="p"/>
                </m:rPr>
                <w:rPr>
                  <w:rFonts w:ascii="Cambria Math" w:hAnsi="Cambria Math"/>
                  <w:color w:val="FF0000"/>
                </w:rPr>
                <m:t xml:space="preserve">, </m:t>
              </m:r>
              <m:f>
                <m:fPr>
                  <m:ctrlPr>
                    <w:rPr>
                      <w:rFonts w:ascii="Cambria Math" w:hAnsi="Cambria Math"/>
                      <w:color w:val="FF0000"/>
                    </w:rPr>
                  </m:ctrlPr>
                </m:fPr>
                <m:num>
                  <m:r>
                    <m:rPr>
                      <m:sty m:val="p"/>
                    </m:rPr>
                    <w:rPr>
                      <w:rFonts w:ascii="Cambria Math" w:hAnsi="Cambria Math"/>
                      <w:color w:val="FF0000"/>
                    </w:rPr>
                    <m:t>.</m:t>
                  </m:r>
                </m:num>
                <m:den>
                  <m:r>
                    <m:rPr>
                      <m:sty m:val="p"/>
                    </m:rPr>
                    <w:rPr>
                      <w:rFonts w:ascii="Cambria Math" w:hAnsi="Cambria Math"/>
                      <w:color w:val="FF0000"/>
                    </w:rPr>
                    <m:t>3</m:t>
                  </m:r>
                </m:den>
              </m:f>
              <m:r>
                <m:rPr>
                  <m:sty m:val="p"/>
                </m:rPr>
                <w:rPr>
                  <w:rFonts w:ascii="Cambria Math" w:hAnsi="Cambria Math"/>
                  <w:color w:val="FF0000"/>
                </w:rPr>
                <m:t xml:space="preserve"> et  </m:t>
              </m:r>
              <m:f>
                <m:fPr>
                  <m:ctrlPr>
                    <w:rPr>
                      <w:rFonts w:ascii="Cambria Math" w:hAnsi="Cambria Math"/>
                      <w:color w:val="FF0000"/>
                    </w:rPr>
                  </m:ctrlPr>
                </m:fPr>
                <m:num>
                  <m:r>
                    <m:rPr>
                      <m:sty m:val="p"/>
                    </m:rPr>
                    <w:rPr>
                      <w:rFonts w:ascii="Cambria Math" w:hAnsi="Cambria Math"/>
                      <w:color w:val="FF0000"/>
                    </w:rPr>
                    <m:t>.</m:t>
                  </m:r>
                </m:num>
                <m:den>
                  <m:r>
                    <m:rPr>
                      <m:sty m:val="p"/>
                    </m:rPr>
                    <w:rPr>
                      <w:rFonts w:ascii="Cambria Math" w:hAnsi="Cambria Math"/>
                      <w:color w:val="FF0000"/>
                    </w:rPr>
                    <m:t>6</m:t>
                  </m:r>
                </m:den>
              </m:f>
            </m:oMath>
            <w:r w:rsidR="008D4DD1" w:rsidRPr="00290919">
              <w:rPr>
                <w:rFonts w:eastAsiaTheme="minorEastAsia"/>
                <w:color w:val="FF0000"/>
              </w:rPr>
              <w:t xml:space="preserve"> </w:t>
            </w:r>
            <w:r w:rsidR="002121BB">
              <w:rPr>
                <w:rFonts w:eastAsiaTheme="minorEastAsia"/>
                <w:color w:val="FF0000"/>
              </w:rPr>
              <w:t xml:space="preserve"> </w:t>
            </w:r>
            <w:r w:rsidR="008D4DD1" w:rsidRPr="00290919">
              <w:rPr>
                <w:rFonts w:eastAsiaTheme="minorEastAsia"/>
                <w:color w:val="FF0000"/>
              </w:rPr>
              <w:t>de</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105</w:t>
            </w:r>
          </w:p>
        </w:tc>
        <w:tc>
          <w:tcPr>
            <w:tcW w:w="4766" w:type="dxa"/>
            <w:shd w:val="clear" w:color="auto" w:fill="auto"/>
          </w:tcPr>
          <w:p w:rsidR="008D4DD1" w:rsidRPr="00290919" w:rsidRDefault="008D4DD1" w:rsidP="00290919">
            <w:pPr>
              <w:rPr>
                <w:rFonts w:cstheme="minorHAnsi"/>
              </w:rPr>
            </w:pPr>
            <w:r w:rsidRPr="00290919">
              <w:rPr>
                <w:rFonts w:cstheme="minorHAnsi"/>
              </w:rPr>
              <w:t>Reconnaitre des représentations de fractions plus petites ou égales à l’unité :</w:t>
            </w:r>
          </w:p>
          <w:p w:rsidR="008D4DD1" w:rsidRPr="002121BB" w:rsidRDefault="005F5A67" w:rsidP="00290919">
            <w:pPr>
              <w:rPr>
                <w:rFonts w:eastAsiaTheme="minorEastAsia" w:cstheme="minorHAnsi"/>
              </w:rPr>
            </w:pPr>
            <m:oMathPara>
              <m:oMath>
                <m:f>
                  <m:fPr>
                    <m:ctrlPr>
                      <w:rPr>
                        <w:rFonts w:ascii="Cambria Math" w:hAnsi="Cambria Math" w:cstheme="minorHAnsi"/>
                        <w:i/>
                      </w:rPr>
                    </m:ctrlPr>
                  </m:fPr>
                  <m:num>
                    <m:r>
                      <w:rPr>
                        <w:rFonts w:ascii="Cambria Math" w:hAnsi="Cambria Math" w:cstheme="minorHAnsi"/>
                      </w:rPr>
                      <m:t>.</m:t>
                    </m:r>
                  </m:num>
                  <m:den>
                    <m:r>
                      <w:rPr>
                        <w:rFonts w:ascii="Cambria Math" w:hAnsi="Cambria Math" w:cstheme="minorHAnsi"/>
                      </w:rPr>
                      <m:t>2</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m:t>
                    </m:r>
                  </m:num>
                  <m:den>
                    <m:r>
                      <w:rPr>
                        <w:rFonts w:ascii="Cambria Math" w:hAnsi="Cambria Math" w:cstheme="minorHAnsi"/>
                      </w:rPr>
                      <m:t>4</m:t>
                    </m:r>
                  </m:den>
                </m:f>
                <m:r>
                  <w:rPr>
                    <w:rFonts w:ascii="Cambria Math" w:hAnsi="Cambria Math" w:cstheme="minorHAnsi"/>
                  </w:rPr>
                  <m:t>, de…</m:t>
                </m:r>
              </m:oMath>
            </m:oMathPara>
          </w:p>
        </w:tc>
        <w:tc>
          <w:tcPr>
            <w:tcW w:w="708" w:type="dxa"/>
          </w:tcPr>
          <w:p w:rsidR="008D4DD1" w:rsidRPr="00E83B7C" w:rsidRDefault="008D4DD1" w:rsidP="008D4DD1">
            <w:pPr>
              <w:jc w:val="center"/>
            </w:pPr>
            <w:r w:rsidRPr="00E83B7C">
              <w:t>GRV</w:t>
            </w:r>
          </w:p>
          <w:p w:rsidR="008D4DD1" w:rsidRPr="00E83B7C" w:rsidRDefault="008D4DD1" w:rsidP="008D4DD1">
            <w:pPr>
              <w:jc w:val="center"/>
            </w:pPr>
            <w:r>
              <w:t>54</w:t>
            </w:r>
          </w:p>
        </w:tc>
      </w:tr>
      <w:tr w:rsidR="008D4DD1" w:rsidRPr="002A146E" w:rsidTr="00CA54A5">
        <w:tc>
          <w:tcPr>
            <w:tcW w:w="2817" w:type="dxa"/>
            <w:vMerge w:val="restart"/>
          </w:tcPr>
          <w:p w:rsidR="008D4DD1" w:rsidRDefault="008D4DD1" w:rsidP="00D23109">
            <w:pPr>
              <w:rPr>
                <w:rFonts w:cstheme="minorHAnsi"/>
                <w:b/>
              </w:rPr>
            </w:pPr>
            <w:r w:rsidRPr="00290919">
              <w:rPr>
                <w:rFonts w:cstheme="minorHAnsi"/>
                <w:b/>
              </w:rPr>
              <w:t>SF : Comparer des grandeurs fractionnées pour établir des équivalences, pour établir un ordre.</w:t>
            </w:r>
          </w:p>
          <w:p w:rsidR="00D23109" w:rsidRPr="00290919" w:rsidRDefault="00D23109" w:rsidP="00D23109">
            <w:pPr>
              <w:rPr>
                <w:rFonts w:cstheme="minorHAnsi"/>
                <w:b/>
              </w:rPr>
            </w:pPr>
            <w:r w:rsidRPr="00D23109">
              <w:rPr>
                <w:rFonts w:cstheme="minorHAnsi"/>
                <w:b/>
                <w:highlight w:val="yellow"/>
              </w:rPr>
              <w:t>Nouveau en P3</w:t>
            </w:r>
          </w:p>
        </w:tc>
        <w:tc>
          <w:tcPr>
            <w:tcW w:w="4768" w:type="dxa"/>
            <w:shd w:val="clear" w:color="auto" w:fill="auto"/>
          </w:tcPr>
          <w:p w:rsidR="008D4DD1" w:rsidRPr="00290919" w:rsidRDefault="008D4DD1" w:rsidP="00D23109">
            <w:pPr>
              <w:rPr>
                <w:color w:val="FF0000"/>
              </w:rPr>
            </w:pPr>
            <w:r w:rsidRPr="00290919">
              <w:rPr>
                <w:color w:val="FF0000"/>
              </w:rPr>
              <w:t>Établir l’équivalence de fractionnements d’objets, de mesures de grandeurs et la traduire par une égalité.</w:t>
            </w:r>
          </w:p>
        </w:tc>
        <w:tc>
          <w:tcPr>
            <w:tcW w:w="708" w:type="dxa"/>
            <w:shd w:val="clear" w:color="auto" w:fill="auto"/>
          </w:tcPr>
          <w:p w:rsidR="008D4DD1" w:rsidRPr="00E83B7C" w:rsidRDefault="008D4DD1" w:rsidP="008D4DD1">
            <w:pPr>
              <w:jc w:val="center"/>
            </w:pPr>
            <w:r w:rsidRPr="00E83B7C">
              <w:t>GRV</w:t>
            </w:r>
          </w:p>
          <w:p w:rsidR="008D4DD1" w:rsidRPr="00E83B7C" w:rsidRDefault="008D4DD1" w:rsidP="008D4DD1">
            <w:pPr>
              <w:jc w:val="center"/>
            </w:pPr>
            <w:r w:rsidRPr="00E83B7C">
              <w:t>106</w:t>
            </w:r>
          </w:p>
        </w:tc>
        <w:tc>
          <w:tcPr>
            <w:tcW w:w="4766" w:type="dxa"/>
            <w:shd w:val="clear" w:color="auto" w:fill="E7E6E6" w:themeFill="background2"/>
          </w:tcPr>
          <w:p w:rsidR="008D4DD1" w:rsidRPr="00E83B7C" w:rsidRDefault="008D4DD1" w:rsidP="008D4DD1">
            <w:pPr>
              <w:jc w:val="both"/>
            </w:pPr>
          </w:p>
        </w:tc>
        <w:tc>
          <w:tcPr>
            <w:tcW w:w="708" w:type="dxa"/>
            <w:shd w:val="clear" w:color="auto" w:fill="E7E6E6" w:themeFill="background2"/>
          </w:tcPr>
          <w:p w:rsidR="008D4DD1" w:rsidRPr="00E83B7C" w:rsidRDefault="008D4DD1" w:rsidP="008D4DD1">
            <w:pPr>
              <w:jc w:val="center"/>
            </w:pPr>
          </w:p>
        </w:tc>
      </w:tr>
      <w:tr w:rsidR="008D4DD1" w:rsidRPr="002A146E" w:rsidTr="00CA54A5">
        <w:tc>
          <w:tcPr>
            <w:tcW w:w="2817" w:type="dxa"/>
            <w:vMerge/>
          </w:tcPr>
          <w:p w:rsidR="008D4DD1" w:rsidRPr="00290919" w:rsidRDefault="008D4DD1" w:rsidP="00D23109">
            <w:pPr>
              <w:rPr>
                <w:rFonts w:ascii="Arial" w:hAnsi="Arial" w:cs="Arial"/>
                <w:b/>
              </w:rPr>
            </w:pPr>
          </w:p>
        </w:tc>
        <w:tc>
          <w:tcPr>
            <w:tcW w:w="4768" w:type="dxa"/>
            <w:shd w:val="clear" w:color="auto" w:fill="auto"/>
          </w:tcPr>
          <w:p w:rsidR="008D4DD1" w:rsidRPr="00290919" w:rsidRDefault="008D4DD1" w:rsidP="00D23109">
            <w:pPr>
              <w:rPr>
                <w:color w:val="FF0000"/>
              </w:rPr>
            </w:pPr>
            <w:r w:rsidRPr="00290919">
              <w:rPr>
                <w:color w:val="FF0000"/>
              </w:rPr>
              <w:t>Établir l’ordre entre grandeurs fractionnées de même dénominateur.</w:t>
            </w:r>
          </w:p>
        </w:tc>
        <w:tc>
          <w:tcPr>
            <w:tcW w:w="708" w:type="dxa"/>
            <w:shd w:val="clear" w:color="auto" w:fill="auto"/>
          </w:tcPr>
          <w:p w:rsidR="008D4DD1" w:rsidRPr="00E83B7C" w:rsidRDefault="008D4DD1" w:rsidP="008D4DD1">
            <w:pPr>
              <w:jc w:val="center"/>
            </w:pPr>
            <w:r w:rsidRPr="00E83B7C">
              <w:t>GRV</w:t>
            </w:r>
          </w:p>
          <w:p w:rsidR="008D4DD1" w:rsidRPr="00E83B7C" w:rsidRDefault="008D4DD1" w:rsidP="008D4DD1">
            <w:pPr>
              <w:jc w:val="center"/>
            </w:pPr>
            <w:r w:rsidRPr="00E83B7C">
              <w:t>107</w:t>
            </w:r>
          </w:p>
        </w:tc>
        <w:tc>
          <w:tcPr>
            <w:tcW w:w="4766" w:type="dxa"/>
            <w:shd w:val="clear" w:color="auto" w:fill="E7E6E6" w:themeFill="background2"/>
          </w:tcPr>
          <w:p w:rsidR="008D4DD1" w:rsidRPr="00E83B7C" w:rsidRDefault="008D4DD1" w:rsidP="008D4DD1">
            <w:pPr>
              <w:jc w:val="both"/>
            </w:pPr>
          </w:p>
        </w:tc>
        <w:tc>
          <w:tcPr>
            <w:tcW w:w="708" w:type="dxa"/>
            <w:shd w:val="clear" w:color="auto" w:fill="E7E6E6" w:themeFill="background2"/>
          </w:tcPr>
          <w:p w:rsidR="008D4DD1" w:rsidRPr="00E83B7C" w:rsidRDefault="008D4DD1" w:rsidP="008D4DD1">
            <w:pPr>
              <w:jc w:val="center"/>
            </w:pPr>
          </w:p>
        </w:tc>
      </w:tr>
      <w:tr w:rsidR="008D4DD1" w:rsidRPr="002A146E" w:rsidTr="00CA54A5">
        <w:tc>
          <w:tcPr>
            <w:tcW w:w="2817" w:type="dxa"/>
          </w:tcPr>
          <w:p w:rsidR="008D4DD1" w:rsidRDefault="008D4DD1" w:rsidP="00D23109">
            <w:pPr>
              <w:rPr>
                <w:rFonts w:cstheme="minorHAnsi"/>
                <w:b/>
              </w:rPr>
            </w:pPr>
            <w:r w:rsidRPr="00290919">
              <w:rPr>
                <w:rFonts w:cstheme="minorHAnsi"/>
                <w:b/>
              </w:rPr>
              <w:t>C : Résoudre des problèmes comportant des grandeurs fractionnées ou des pourcentages.</w:t>
            </w:r>
          </w:p>
          <w:p w:rsidR="00D23109" w:rsidRPr="00290919" w:rsidRDefault="00D23109" w:rsidP="00D23109">
            <w:pPr>
              <w:rPr>
                <w:rFonts w:cstheme="minorHAnsi"/>
                <w:b/>
              </w:rPr>
            </w:pPr>
            <w:r w:rsidRPr="00D23109">
              <w:rPr>
                <w:rFonts w:cstheme="minorHAnsi"/>
                <w:b/>
                <w:highlight w:val="yellow"/>
              </w:rPr>
              <w:t>Nouveau en P3</w:t>
            </w:r>
          </w:p>
        </w:tc>
        <w:tc>
          <w:tcPr>
            <w:tcW w:w="4768" w:type="dxa"/>
            <w:shd w:val="clear" w:color="auto" w:fill="auto"/>
          </w:tcPr>
          <w:p w:rsidR="008D4DD1" w:rsidRPr="00290919" w:rsidRDefault="008D4DD1" w:rsidP="00D23109">
            <w:pPr>
              <w:rPr>
                <w:rFonts w:cstheme="minorHAnsi"/>
                <w:color w:val="FF0000"/>
              </w:rPr>
            </w:pPr>
            <w:r w:rsidRPr="00290919">
              <w:rPr>
                <w:rFonts w:cstheme="minorHAnsi"/>
                <w:color w:val="FF0000"/>
              </w:rPr>
              <w:t>Résoudre des problèmes faisant intervenir des représentations de grandeurs fractionnées dans des situations contextualisées.</w:t>
            </w:r>
          </w:p>
        </w:tc>
        <w:tc>
          <w:tcPr>
            <w:tcW w:w="708" w:type="dxa"/>
            <w:shd w:val="clear" w:color="auto" w:fill="auto"/>
          </w:tcPr>
          <w:p w:rsidR="008D4DD1" w:rsidRPr="00E83B7C" w:rsidRDefault="008D4DD1" w:rsidP="008D4DD1">
            <w:pPr>
              <w:jc w:val="center"/>
            </w:pPr>
            <w:r w:rsidRPr="00E83B7C">
              <w:t>GRV</w:t>
            </w:r>
          </w:p>
          <w:p w:rsidR="008D4DD1" w:rsidRPr="00E83B7C" w:rsidRDefault="008D4DD1" w:rsidP="008D4DD1">
            <w:pPr>
              <w:jc w:val="center"/>
            </w:pPr>
            <w:r w:rsidRPr="00E83B7C">
              <w:t>108</w:t>
            </w:r>
          </w:p>
        </w:tc>
        <w:tc>
          <w:tcPr>
            <w:tcW w:w="4766" w:type="dxa"/>
            <w:shd w:val="clear" w:color="auto" w:fill="E7E6E6" w:themeFill="background2"/>
          </w:tcPr>
          <w:p w:rsidR="008D4DD1" w:rsidRPr="00E83B7C" w:rsidRDefault="008D4DD1" w:rsidP="008D4DD1">
            <w:pPr>
              <w:jc w:val="both"/>
            </w:pPr>
          </w:p>
        </w:tc>
        <w:tc>
          <w:tcPr>
            <w:tcW w:w="708" w:type="dxa"/>
            <w:shd w:val="clear" w:color="auto" w:fill="E7E6E6" w:themeFill="background2"/>
          </w:tcPr>
          <w:p w:rsidR="008D4DD1" w:rsidRPr="00E83B7C" w:rsidRDefault="008D4DD1" w:rsidP="008D4DD1">
            <w:pPr>
              <w:jc w:val="center"/>
            </w:pPr>
          </w:p>
        </w:tc>
      </w:tr>
      <w:tr w:rsidR="00CA54A5" w:rsidRPr="002A146E" w:rsidTr="00CA54A5">
        <w:tc>
          <w:tcPr>
            <w:tcW w:w="13767" w:type="dxa"/>
            <w:gridSpan w:val="5"/>
            <w:shd w:val="clear" w:color="auto" w:fill="DEEAF6" w:themeFill="accent1" w:themeFillTint="33"/>
          </w:tcPr>
          <w:p w:rsidR="00CA54A5" w:rsidRPr="00E83B7C" w:rsidRDefault="00CA54A5" w:rsidP="00CA54A5">
            <w:pPr>
              <w:tabs>
                <w:tab w:val="left" w:pos="7956"/>
              </w:tabs>
              <w:jc w:val="center"/>
            </w:pPr>
            <w:r w:rsidRPr="00CA54A5">
              <w:rPr>
                <w:b/>
              </w:rPr>
              <w:t>METTRE EN RELATION DES GRANDEURS</w:t>
            </w:r>
          </w:p>
        </w:tc>
      </w:tr>
      <w:tr w:rsidR="008D4DD1" w:rsidRPr="002A146E" w:rsidTr="00CA54A5">
        <w:tc>
          <w:tcPr>
            <w:tcW w:w="2817" w:type="dxa"/>
            <w:vMerge w:val="restart"/>
          </w:tcPr>
          <w:p w:rsidR="008D4DD1" w:rsidRPr="00290919" w:rsidRDefault="008D4DD1" w:rsidP="00D23109">
            <w:pPr>
              <w:rPr>
                <w:rFonts w:cstheme="minorHAnsi"/>
                <w:b/>
              </w:rPr>
            </w:pPr>
            <w:r w:rsidRPr="00290919">
              <w:rPr>
                <w:rFonts w:cstheme="minorHAnsi"/>
                <w:b/>
              </w:rPr>
              <w:t>SF : Exploiter des situations de proportionnalité directe en grandeurs.</w:t>
            </w:r>
          </w:p>
        </w:tc>
        <w:tc>
          <w:tcPr>
            <w:tcW w:w="4768" w:type="dxa"/>
            <w:shd w:val="clear" w:color="auto" w:fill="auto"/>
          </w:tcPr>
          <w:p w:rsidR="008D4DD1" w:rsidRPr="00290919" w:rsidRDefault="008D4DD1" w:rsidP="00D23109">
            <w:pPr>
              <w:rPr>
                <w:rFonts w:cstheme="minorHAnsi"/>
              </w:rPr>
            </w:pPr>
            <w:r w:rsidRPr="00290919">
              <w:rPr>
                <w:rFonts w:cstheme="minorHAnsi"/>
              </w:rPr>
              <w:t>Déterminer une quantité dans une situation (vécue et manipulée ou contextualisée) de proportionnalité directe (nombre de… pour…).</w:t>
            </w:r>
          </w:p>
        </w:tc>
        <w:tc>
          <w:tcPr>
            <w:tcW w:w="708" w:type="dxa"/>
            <w:shd w:val="clear" w:color="auto" w:fill="auto"/>
          </w:tcPr>
          <w:p w:rsidR="008D4DD1" w:rsidRPr="00E83B7C" w:rsidRDefault="008D4DD1" w:rsidP="008D4DD1">
            <w:pPr>
              <w:jc w:val="center"/>
            </w:pPr>
            <w:r w:rsidRPr="00E83B7C">
              <w:t>GRV</w:t>
            </w:r>
          </w:p>
          <w:p w:rsidR="008D4DD1" w:rsidRPr="00E83B7C" w:rsidRDefault="008D4DD1" w:rsidP="008D4DD1">
            <w:pPr>
              <w:jc w:val="center"/>
            </w:pPr>
            <w:r w:rsidRPr="00E83B7C">
              <w:t>109</w:t>
            </w:r>
          </w:p>
        </w:tc>
        <w:tc>
          <w:tcPr>
            <w:tcW w:w="4766" w:type="dxa"/>
          </w:tcPr>
          <w:p w:rsidR="008D4DD1" w:rsidRPr="00142CCF" w:rsidRDefault="008D4DD1" w:rsidP="00290919">
            <w:pPr>
              <w:rPr>
                <w:sz w:val="24"/>
                <w:szCs w:val="24"/>
              </w:rPr>
            </w:pPr>
            <w:r>
              <w:t>Déterminer une quantité dans une situation (vécue et manipulée) de proportionnalité directe (nombre de… pour…).</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t>55</w:t>
            </w:r>
          </w:p>
        </w:tc>
      </w:tr>
      <w:tr w:rsidR="008D4DD1" w:rsidRPr="002A146E" w:rsidTr="00CA54A5">
        <w:tc>
          <w:tcPr>
            <w:tcW w:w="2817" w:type="dxa"/>
            <w:vMerge/>
            <w:vAlign w:val="center"/>
          </w:tcPr>
          <w:p w:rsidR="008D4DD1" w:rsidRPr="00290919" w:rsidRDefault="008D4DD1" w:rsidP="008D4DD1">
            <w:pPr>
              <w:rPr>
                <w:rFonts w:cstheme="minorHAnsi"/>
                <w:b/>
              </w:rPr>
            </w:pPr>
          </w:p>
        </w:tc>
        <w:tc>
          <w:tcPr>
            <w:tcW w:w="4768" w:type="dxa"/>
            <w:shd w:val="clear" w:color="auto" w:fill="auto"/>
          </w:tcPr>
          <w:p w:rsidR="008D4DD1" w:rsidRPr="00290919" w:rsidRDefault="008D4DD1" w:rsidP="00D23109">
            <w:pPr>
              <w:rPr>
                <w:rFonts w:cstheme="minorHAnsi"/>
              </w:rPr>
            </w:pPr>
            <w:r w:rsidRPr="00290919">
              <w:rPr>
                <w:rFonts w:cstheme="minorHAnsi"/>
              </w:rPr>
              <w:t xml:space="preserve">Représenter une situation vécue et manipulée de proportionnalité directe </w:t>
            </w:r>
            <w:r w:rsidRPr="00290919">
              <w:rPr>
                <w:rFonts w:cstheme="minorHAnsi"/>
                <w:color w:val="FF0000"/>
              </w:rPr>
              <w:t>par un graphe fléché ou un tableau de proportionnalité.</w:t>
            </w:r>
          </w:p>
        </w:tc>
        <w:tc>
          <w:tcPr>
            <w:tcW w:w="708" w:type="dxa"/>
            <w:shd w:val="clear" w:color="auto" w:fill="auto"/>
          </w:tcPr>
          <w:p w:rsidR="008D4DD1" w:rsidRPr="00E83B7C" w:rsidRDefault="008D4DD1" w:rsidP="008D4DD1">
            <w:pPr>
              <w:jc w:val="center"/>
            </w:pPr>
            <w:r w:rsidRPr="00E83B7C">
              <w:t>GRV</w:t>
            </w:r>
          </w:p>
          <w:p w:rsidR="008D4DD1" w:rsidRPr="00E83B7C" w:rsidRDefault="008D4DD1" w:rsidP="008D4DD1">
            <w:pPr>
              <w:jc w:val="center"/>
            </w:pPr>
            <w:r w:rsidRPr="00E83B7C">
              <w:t>110</w:t>
            </w:r>
          </w:p>
        </w:tc>
        <w:tc>
          <w:tcPr>
            <w:tcW w:w="4766" w:type="dxa"/>
          </w:tcPr>
          <w:p w:rsidR="008D4DD1" w:rsidRPr="00142CCF" w:rsidRDefault="008D4DD1" w:rsidP="00290919">
            <w:pPr>
              <w:rPr>
                <w:sz w:val="24"/>
                <w:szCs w:val="24"/>
              </w:rPr>
            </w:pPr>
            <w:r w:rsidRPr="00205E38">
              <w:t xml:space="preserve">Représenter une situation vécue et manipulée de proportionnalité directe </w:t>
            </w:r>
            <w:r w:rsidRPr="00AD64AA">
              <w:rPr>
                <w:u w:val="single"/>
              </w:rPr>
              <w:t>de manière figurative</w:t>
            </w:r>
            <w:r w:rsidRPr="00205E38">
              <w:t>.</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t>56</w:t>
            </w:r>
          </w:p>
        </w:tc>
      </w:tr>
      <w:tr w:rsidR="008D4DD1" w:rsidRPr="002A146E" w:rsidTr="00CA54A5">
        <w:tc>
          <w:tcPr>
            <w:tcW w:w="2817" w:type="dxa"/>
            <w:vMerge/>
            <w:vAlign w:val="center"/>
          </w:tcPr>
          <w:p w:rsidR="008D4DD1" w:rsidRPr="00290919" w:rsidRDefault="008D4DD1" w:rsidP="008D4DD1">
            <w:pPr>
              <w:rPr>
                <w:rFonts w:cstheme="minorHAnsi"/>
              </w:rPr>
            </w:pPr>
          </w:p>
        </w:tc>
        <w:tc>
          <w:tcPr>
            <w:tcW w:w="4768" w:type="dxa"/>
          </w:tcPr>
          <w:p w:rsidR="008D4DD1" w:rsidRPr="00290919" w:rsidRDefault="008D4DD1" w:rsidP="00D23109">
            <w:pPr>
              <w:rPr>
                <w:rFonts w:cstheme="minorHAnsi"/>
              </w:rPr>
            </w:pPr>
            <w:r w:rsidRPr="00290919">
              <w:rPr>
                <w:rFonts w:cstheme="minorHAnsi"/>
                <w:color w:val="FF0000"/>
              </w:rPr>
              <w:t>Associer une situation de proportionnalité directe à un tableau de proportionnalité.</w:t>
            </w:r>
          </w:p>
        </w:tc>
        <w:tc>
          <w:tcPr>
            <w:tcW w:w="708" w:type="dxa"/>
          </w:tcPr>
          <w:p w:rsidR="008D4DD1" w:rsidRPr="00E83B7C" w:rsidRDefault="008D4DD1" w:rsidP="008D4DD1">
            <w:pPr>
              <w:jc w:val="center"/>
            </w:pPr>
            <w:r w:rsidRPr="00E83B7C">
              <w:t>GRV</w:t>
            </w:r>
          </w:p>
          <w:p w:rsidR="008D4DD1" w:rsidRPr="00E83B7C" w:rsidRDefault="008D4DD1" w:rsidP="008D4DD1">
            <w:pPr>
              <w:jc w:val="center"/>
            </w:pPr>
            <w:r w:rsidRPr="00E83B7C">
              <w:t>111</w:t>
            </w:r>
          </w:p>
        </w:tc>
        <w:tc>
          <w:tcPr>
            <w:tcW w:w="4766" w:type="dxa"/>
            <w:shd w:val="clear" w:color="auto" w:fill="E7E6E6" w:themeFill="background2"/>
          </w:tcPr>
          <w:p w:rsidR="008D4DD1" w:rsidRPr="00E01833" w:rsidRDefault="008D4DD1" w:rsidP="008D4DD1">
            <w:pPr>
              <w:jc w:val="both"/>
              <w:rPr>
                <w:sz w:val="24"/>
                <w:szCs w:val="24"/>
              </w:rPr>
            </w:pPr>
          </w:p>
        </w:tc>
        <w:tc>
          <w:tcPr>
            <w:tcW w:w="708" w:type="dxa"/>
            <w:shd w:val="clear" w:color="auto" w:fill="E7E6E6" w:themeFill="background2"/>
          </w:tcPr>
          <w:p w:rsidR="008D4DD1" w:rsidRPr="00E83B7C" w:rsidRDefault="008D4DD1" w:rsidP="008D4DD1">
            <w:pPr>
              <w:jc w:val="center"/>
            </w:pPr>
          </w:p>
        </w:tc>
      </w:tr>
    </w:tbl>
    <w:p w:rsidR="00F87BF9" w:rsidRDefault="00F87BF9" w:rsidP="002121BB">
      <w:pPr>
        <w:tabs>
          <w:tab w:val="left" w:pos="4560"/>
        </w:tabs>
      </w:pPr>
    </w:p>
    <w:sectPr w:rsidR="00F87BF9" w:rsidSect="0009142D">
      <w:foot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A67" w:rsidRDefault="005F5A67" w:rsidP="0071262B">
      <w:pPr>
        <w:spacing w:after="0" w:line="240" w:lineRule="auto"/>
      </w:pPr>
      <w:r>
        <w:separator/>
      </w:r>
    </w:p>
  </w:endnote>
  <w:endnote w:type="continuationSeparator" w:id="0">
    <w:p w:rsidR="005F5A67" w:rsidRDefault="005F5A67" w:rsidP="0071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38240"/>
      <w:docPartObj>
        <w:docPartGallery w:val="Page Numbers (Bottom of Page)"/>
        <w:docPartUnique/>
      </w:docPartObj>
    </w:sdtPr>
    <w:sdtEndPr/>
    <w:sdtContent>
      <w:p w:rsidR="00D23109" w:rsidRDefault="00D23109">
        <w:pPr>
          <w:pStyle w:val="Pieddepage"/>
          <w:jc w:val="center"/>
        </w:pPr>
        <w:r>
          <w:fldChar w:fldCharType="begin"/>
        </w:r>
        <w:r>
          <w:instrText>PAGE   \* MERGEFORMAT</w:instrText>
        </w:r>
        <w:r>
          <w:fldChar w:fldCharType="separate"/>
        </w:r>
        <w:r w:rsidR="0048680A" w:rsidRPr="0048680A">
          <w:rPr>
            <w:noProof/>
            <w:lang w:val="fr-FR"/>
          </w:rPr>
          <w:t>7</w:t>
        </w:r>
        <w:r>
          <w:fldChar w:fldCharType="end"/>
        </w:r>
      </w:p>
    </w:sdtContent>
  </w:sdt>
  <w:p w:rsidR="00D23109" w:rsidRDefault="00D2310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743023"/>
      <w:docPartObj>
        <w:docPartGallery w:val="Page Numbers (Bottom of Page)"/>
        <w:docPartUnique/>
      </w:docPartObj>
    </w:sdtPr>
    <w:sdtEndPr/>
    <w:sdtContent>
      <w:p w:rsidR="00D23109" w:rsidRDefault="00D23109">
        <w:pPr>
          <w:pStyle w:val="Pieddepage"/>
          <w:jc w:val="center"/>
        </w:pPr>
        <w:r>
          <w:fldChar w:fldCharType="begin"/>
        </w:r>
        <w:r>
          <w:instrText>PAGE   \* MERGEFORMAT</w:instrText>
        </w:r>
        <w:r>
          <w:fldChar w:fldCharType="separate"/>
        </w:r>
        <w:r w:rsidR="0048680A" w:rsidRPr="0048680A">
          <w:rPr>
            <w:noProof/>
            <w:lang w:val="fr-FR"/>
          </w:rPr>
          <w:t>1</w:t>
        </w:r>
        <w:r>
          <w:fldChar w:fldCharType="end"/>
        </w:r>
      </w:p>
    </w:sdtContent>
  </w:sdt>
  <w:p w:rsidR="00D23109" w:rsidRDefault="00D231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A67" w:rsidRDefault="005F5A67" w:rsidP="0071262B">
      <w:pPr>
        <w:spacing w:after="0" w:line="240" w:lineRule="auto"/>
      </w:pPr>
      <w:r>
        <w:separator/>
      </w:r>
    </w:p>
  </w:footnote>
  <w:footnote w:type="continuationSeparator" w:id="0">
    <w:p w:rsidR="005F5A67" w:rsidRDefault="005F5A67" w:rsidP="00712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09" w:rsidRDefault="00D23109" w:rsidP="0009142D">
    <w:pPr>
      <w:pStyle w:val="En-tte"/>
      <w:jc w:val="center"/>
      <w:rPr>
        <w:b/>
        <w:sz w:val="32"/>
        <w:szCs w:val="32"/>
      </w:rPr>
    </w:pPr>
    <w:r w:rsidRPr="0009142D">
      <w:rPr>
        <w:b/>
        <w:sz w:val="32"/>
        <w:szCs w:val="32"/>
      </w:rPr>
      <w:t>DES GRANDEURS À LA RELATION ENTRE VARIABLES</w:t>
    </w:r>
  </w:p>
  <w:p w:rsidR="0048680A" w:rsidRDefault="0048680A" w:rsidP="0009142D">
    <w:pPr>
      <w:pStyle w:val="En-tte"/>
      <w:jc w:val="center"/>
      <w:rPr>
        <w:b/>
        <w:sz w:val="32"/>
        <w:szCs w:val="32"/>
      </w:rPr>
    </w:pPr>
  </w:p>
  <w:p w:rsidR="0048680A" w:rsidRDefault="0048680A" w:rsidP="0048680A">
    <w:pPr>
      <w:pStyle w:val="Pieddepage"/>
      <w:numPr>
        <w:ilvl w:val="0"/>
        <w:numId w:val="3"/>
      </w:numPr>
      <w:tabs>
        <w:tab w:val="left" w:pos="1041"/>
      </w:tabs>
    </w:pPr>
    <w:r>
      <w:t xml:space="preserve">Ce qui est </w:t>
    </w:r>
    <w:r>
      <w:rPr>
        <w:color w:val="FF0000"/>
      </w:rPr>
      <w:t xml:space="preserve">écrit en rouge </w:t>
    </w:r>
    <w:r>
      <w:t xml:space="preserve">indique que l’attendu se densifie, se complexifie voire apparait par rapport à l’année précédente. (Vision </w:t>
    </w:r>
    <w:proofErr w:type="spellStart"/>
    <w:r>
      <w:t>spiralaire</w:t>
    </w:r>
    <w:proofErr w:type="spellEnd"/>
    <w:r>
      <w:t>)</w:t>
    </w:r>
  </w:p>
  <w:p w:rsidR="0048680A" w:rsidRDefault="0048680A" w:rsidP="0048680A">
    <w:pPr>
      <w:pStyle w:val="Pieddepage"/>
      <w:numPr>
        <w:ilvl w:val="0"/>
        <w:numId w:val="3"/>
      </w:numPr>
      <w:tabs>
        <w:tab w:val="left" w:pos="1041"/>
      </w:tabs>
    </w:pPr>
    <w:r>
      <w:t xml:space="preserve">Les nouveaux contenus d’apprentissage sont signalés et </w:t>
    </w:r>
    <w:r>
      <w:rPr>
        <w:highlight w:val="yellow"/>
      </w:rPr>
      <w:t>surlignés en jaune</w:t>
    </w:r>
    <w:r>
      <w:t>.</w:t>
    </w:r>
  </w:p>
  <w:p w:rsidR="0048680A" w:rsidRDefault="0048680A" w:rsidP="0048680A">
    <w:pPr>
      <w:pStyle w:val="Pieddepage"/>
      <w:numPr>
        <w:ilvl w:val="0"/>
        <w:numId w:val="3"/>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rsidR="0048680A" w:rsidRDefault="0048680A" w:rsidP="0048680A">
    <w:pPr>
      <w:pStyle w:val="Pieddepage"/>
      <w:numPr>
        <w:ilvl w:val="0"/>
        <w:numId w:val="3"/>
      </w:numPr>
      <w:tabs>
        <w:tab w:val="left" w:pos="1041"/>
      </w:tabs>
    </w:pPr>
    <w:r>
      <w:t xml:space="preserve">Les cases vides indiquent que l’attendu n’est plus repris dans l’année visée. Il est donc impératif de l’avoir travaillé la ou les années précédentes. </w:t>
    </w:r>
  </w:p>
  <w:p w:rsidR="0048680A" w:rsidRDefault="0048680A" w:rsidP="0048680A">
    <w:pPr>
      <w:pStyle w:val="En-tte"/>
      <w:rPr>
        <w:sz w:val="24"/>
        <w:szCs w:val="24"/>
      </w:rPr>
    </w:pPr>
    <w:r>
      <w:t xml:space="preserve">              Toutefois, l’attendu doit être mobilisé si l’on constate qu’il n’est pas atteint par les élèves.</w:t>
    </w:r>
  </w:p>
  <w:p w:rsidR="0048680A" w:rsidRPr="0009142D" w:rsidRDefault="0048680A" w:rsidP="0009142D">
    <w:pPr>
      <w:pStyle w:val="En-tte"/>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6BAB"/>
    <w:multiLevelType w:val="hybridMultilevel"/>
    <w:tmpl w:val="77044532"/>
    <w:lvl w:ilvl="0" w:tplc="F2CE5B48">
      <w:start w:val="34"/>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4D395034"/>
    <w:multiLevelType w:val="hybridMultilevel"/>
    <w:tmpl w:val="BF001E68"/>
    <w:lvl w:ilvl="0" w:tplc="90A8F5F8">
      <w:numFmt w:val="bullet"/>
      <w:lvlText w:val=""/>
      <w:lvlJc w:val="left"/>
      <w:pPr>
        <w:ind w:left="1068" w:hanging="360"/>
      </w:pPr>
      <w:rPr>
        <w:rFonts w:ascii="Symbol" w:eastAsiaTheme="minorHAnsi" w:hAnsi="Symbol"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2B"/>
    <w:rsid w:val="0000011E"/>
    <w:rsid w:val="00006834"/>
    <w:rsid w:val="000268DE"/>
    <w:rsid w:val="00031385"/>
    <w:rsid w:val="00061336"/>
    <w:rsid w:val="000744C1"/>
    <w:rsid w:val="00082A5D"/>
    <w:rsid w:val="0009142D"/>
    <w:rsid w:val="000D4F78"/>
    <w:rsid w:val="000E6B83"/>
    <w:rsid w:val="000F2AA7"/>
    <w:rsid w:val="00106197"/>
    <w:rsid w:val="0011218F"/>
    <w:rsid w:val="00125708"/>
    <w:rsid w:val="001351F5"/>
    <w:rsid w:val="00142CCF"/>
    <w:rsid w:val="00144933"/>
    <w:rsid w:val="00146561"/>
    <w:rsid w:val="001731C7"/>
    <w:rsid w:val="00196FF5"/>
    <w:rsid w:val="001E2B86"/>
    <w:rsid w:val="001F64D3"/>
    <w:rsid w:val="00205E38"/>
    <w:rsid w:val="002100E1"/>
    <w:rsid w:val="002102FC"/>
    <w:rsid w:val="002121BB"/>
    <w:rsid w:val="0023099E"/>
    <w:rsid w:val="00247BD7"/>
    <w:rsid w:val="00254DFC"/>
    <w:rsid w:val="00265856"/>
    <w:rsid w:val="00287121"/>
    <w:rsid w:val="00287698"/>
    <w:rsid w:val="00290919"/>
    <w:rsid w:val="00292B8A"/>
    <w:rsid w:val="002C0874"/>
    <w:rsid w:val="002C498E"/>
    <w:rsid w:val="002D4B69"/>
    <w:rsid w:val="002E490C"/>
    <w:rsid w:val="002E619A"/>
    <w:rsid w:val="002F53D3"/>
    <w:rsid w:val="002F750C"/>
    <w:rsid w:val="0030081C"/>
    <w:rsid w:val="003078FA"/>
    <w:rsid w:val="00310A2F"/>
    <w:rsid w:val="003156FB"/>
    <w:rsid w:val="00315ACA"/>
    <w:rsid w:val="003161CC"/>
    <w:rsid w:val="003243E3"/>
    <w:rsid w:val="0033597E"/>
    <w:rsid w:val="00335AE4"/>
    <w:rsid w:val="003362AC"/>
    <w:rsid w:val="003370FC"/>
    <w:rsid w:val="0035320B"/>
    <w:rsid w:val="00365176"/>
    <w:rsid w:val="00387624"/>
    <w:rsid w:val="003951D1"/>
    <w:rsid w:val="003A3ED3"/>
    <w:rsid w:val="003B2530"/>
    <w:rsid w:val="003C3469"/>
    <w:rsid w:val="003D11F0"/>
    <w:rsid w:val="003D2AFD"/>
    <w:rsid w:val="00410C14"/>
    <w:rsid w:val="004145ED"/>
    <w:rsid w:val="00437EF4"/>
    <w:rsid w:val="004429E7"/>
    <w:rsid w:val="004475B9"/>
    <w:rsid w:val="00454426"/>
    <w:rsid w:val="0048680A"/>
    <w:rsid w:val="00494AAA"/>
    <w:rsid w:val="004A1F74"/>
    <w:rsid w:val="004B1D0B"/>
    <w:rsid w:val="004D3D02"/>
    <w:rsid w:val="004E558B"/>
    <w:rsid w:val="004E7642"/>
    <w:rsid w:val="004F7C1D"/>
    <w:rsid w:val="00505DC1"/>
    <w:rsid w:val="00507BBA"/>
    <w:rsid w:val="00527544"/>
    <w:rsid w:val="00541F19"/>
    <w:rsid w:val="00551E53"/>
    <w:rsid w:val="00557004"/>
    <w:rsid w:val="00571CA5"/>
    <w:rsid w:val="00573ACC"/>
    <w:rsid w:val="00587B6F"/>
    <w:rsid w:val="00594E0F"/>
    <w:rsid w:val="005970E8"/>
    <w:rsid w:val="005C28C5"/>
    <w:rsid w:val="005C2D78"/>
    <w:rsid w:val="005C6E80"/>
    <w:rsid w:val="005F5A67"/>
    <w:rsid w:val="005F6F7D"/>
    <w:rsid w:val="0060415D"/>
    <w:rsid w:val="00607625"/>
    <w:rsid w:val="0061015F"/>
    <w:rsid w:val="00614840"/>
    <w:rsid w:val="006447BA"/>
    <w:rsid w:val="00680F1A"/>
    <w:rsid w:val="00694661"/>
    <w:rsid w:val="006A6779"/>
    <w:rsid w:val="006B267E"/>
    <w:rsid w:val="006B3040"/>
    <w:rsid w:val="006B3C63"/>
    <w:rsid w:val="006E3B11"/>
    <w:rsid w:val="006F6238"/>
    <w:rsid w:val="00706501"/>
    <w:rsid w:val="0071262B"/>
    <w:rsid w:val="0071649C"/>
    <w:rsid w:val="007228E3"/>
    <w:rsid w:val="007620BE"/>
    <w:rsid w:val="007A5946"/>
    <w:rsid w:val="007B0453"/>
    <w:rsid w:val="007C1B55"/>
    <w:rsid w:val="007E2018"/>
    <w:rsid w:val="007F0C9A"/>
    <w:rsid w:val="007F62DE"/>
    <w:rsid w:val="008065A6"/>
    <w:rsid w:val="008204C4"/>
    <w:rsid w:val="00827E2E"/>
    <w:rsid w:val="0084013B"/>
    <w:rsid w:val="0084144B"/>
    <w:rsid w:val="0085066E"/>
    <w:rsid w:val="00872071"/>
    <w:rsid w:val="00873A57"/>
    <w:rsid w:val="008749CD"/>
    <w:rsid w:val="008925C1"/>
    <w:rsid w:val="00897862"/>
    <w:rsid w:val="008A0D21"/>
    <w:rsid w:val="008C79E4"/>
    <w:rsid w:val="008D4DD1"/>
    <w:rsid w:val="008F79F2"/>
    <w:rsid w:val="00911A59"/>
    <w:rsid w:val="009130A4"/>
    <w:rsid w:val="009315F7"/>
    <w:rsid w:val="00931651"/>
    <w:rsid w:val="009572E6"/>
    <w:rsid w:val="00963281"/>
    <w:rsid w:val="009811A1"/>
    <w:rsid w:val="00981D3D"/>
    <w:rsid w:val="00991E8E"/>
    <w:rsid w:val="00994DC1"/>
    <w:rsid w:val="009D7AAE"/>
    <w:rsid w:val="009E5B55"/>
    <w:rsid w:val="009F18A5"/>
    <w:rsid w:val="009F634D"/>
    <w:rsid w:val="00A05981"/>
    <w:rsid w:val="00A1305A"/>
    <w:rsid w:val="00A42DF8"/>
    <w:rsid w:val="00A650A1"/>
    <w:rsid w:val="00A851AA"/>
    <w:rsid w:val="00A861B3"/>
    <w:rsid w:val="00AA1F5B"/>
    <w:rsid w:val="00AA32C3"/>
    <w:rsid w:val="00AB23AD"/>
    <w:rsid w:val="00AB53A7"/>
    <w:rsid w:val="00AD098D"/>
    <w:rsid w:val="00AD64AA"/>
    <w:rsid w:val="00AE44CC"/>
    <w:rsid w:val="00AF2093"/>
    <w:rsid w:val="00B27D60"/>
    <w:rsid w:val="00B5227F"/>
    <w:rsid w:val="00B55B0E"/>
    <w:rsid w:val="00B65A9F"/>
    <w:rsid w:val="00B82D80"/>
    <w:rsid w:val="00B84E12"/>
    <w:rsid w:val="00BB33BB"/>
    <w:rsid w:val="00BC0FB0"/>
    <w:rsid w:val="00BD5704"/>
    <w:rsid w:val="00BF13FF"/>
    <w:rsid w:val="00BF1D56"/>
    <w:rsid w:val="00BF1D85"/>
    <w:rsid w:val="00BF2EF6"/>
    <w:rsid w:val="00BF4B93"/>
    <w:rsid w:val="00C046F6"/>
    <w:rsid w:val="00C4153F"/>
    <w:rsid w:val="00C431BC"/>
    <w:rsid w:val="00C4610F"/>
    <w:rsid w:val="00C51310"/>
    <w:rsid w:val="00C60DA5"/>
    <w:rsid w:val="00C85AE5"/>
    <w:rsid w:val="00CA54A5"/>
    <w:rsid w:val="00D0400E"/>
    <w:rsid w:val="00D23109"/>
    <w:rsid w:val="00D5611C"/>
    <w:rsid w:val="00D635D9"/>
    <w:rsid w:val="00D7323D"/>
    <w:rsid w:val="00D87573"/>
    <w:rsid w:val="00DA193E"/>
    <w:rsid w:val="00DC6856"/>
    <w:rsid w:val="00DE6782"/>
    <w:rsid w:val="00DE7922"/>
    <w:rsid w:val="00DF1F57"/>
    <w:rsid w:val="00DF3CA3"/>
    <w:rsid w:val="00DF6F3A"/>
    <w:rsid w:val="00E014E0"/>
    <w:rsid w:val="00E01833"/>
    <w:rsid w:val="00E11C43"/>
    <w:rsid w:val="00E15973"/>
    <w:rsid w:val="00E64E9E"/>
    <w:rsid w:val="00E83B7C"/>
    <w:rsid w:val="00EB328B"/>
    <w:rsid w:val="00EC58D1"/>
    <w:rsid w:val="00EC6917"/>
    <w:rsid w:val="00ED1A93"/>
    <w:rsid w:val="00ED2B78"/>
    <w:rsid w:val="00EE1914"/>
    <w:rsid w:val="00EE7690"/>
    <w:rsid w:val="00F06CCF"/>
    <w:rsid w:val="00F17162"/>
    <w:rsid w:val="00F20E5C"/>
    <w:rsid w:val="00F214F9"/>
    <w:rsid w:val="00F224C5"/>
    <w:rsid w:val="00F361B2"/>
    <w:rsid w:val="00F40F8E"/>
    <w:rsid w:val="00F4123A"/>
    <w:rsid w:val="00F504C9"/>
    <w:rsid w:val="00F568FC"/>
    <w:rsid w:val="00F63CC6"/>
    <w:rsid w:val="00F72BD6"/>
    <w:rsid w:val="00F74B73"/>
    <w:rsid w:val="00F821FD"/>
    <w:rsid w:val="00F87BF9"/>
    <w:rsid w:val="00F90A26"/>
    <w:rsid w:val="00FB01F4"/>
    <w:rsid w:val="00FB62BD"/>
    <w:rsid w:val="00FC49F7"/>
    <w:rsid w:val="00FC5161"/>
    <w:rsid w:val="00FD1EF7"/>
    <w:rsid w:val="00FD2A84"/>
    <w:rsid w:val="00FF03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88959-A94A-42FD-85D5-DDB6DDB0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8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1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262B"/>
    <w:pPr>
      <w:ind w:left="720"/>
      <w:contextualSpacing/>
    </w:pPr>
  </w:style>
  <w:style w:type="paragraph" w:styleId="En-tte">
    <w:name w:val="header"/>
    <w:basedOn w:val="Normal"/>
    <w:link w:val="En-tteCar"/>
    <w:uiPriority w:val="99"/>
    <w:unhideWhenUsed/>
    <w:rsid w:val="0071262B"/>
    <w:pPr>
      <w:tabs>
        <w:tab w:val="center" w:pos="4536"/>
        <w:tab w:val="right" w:pos="9072"/>
      </w:tabs>
      <w:spacing w:after="0" w:line="240" w:lineRule="auto"/>
    </w:pPr>
  </w:style>
  <w:style w:type="character" w:customStyle="1" w:styleId="En-tteCar">
    <w:name w:val="En-tête Car"/>
    <w:basedOn w:val="Policepardfaut"/>
    <w:link w:val="En-tte"/>
    <w:uiPriority w:val="99"/>
    <w:rsid w:val="0071262B"/>
  </w:style>
  <w:style w:type="paragraph" w:styleId="Pieddepage">
    <w:name w:val="footer"/>
    <w:basedOn w:val="Normal"/>
    <w:link w:val="PieddepageCar"/>
    <w:uiPriority w:val="99"/>
    <w:unhideWhenUsed/>
    <w:rsid w:val="007126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0097-CEA8-40C3-8181-F49CC7B7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7</Pages>
  <Words>2220</Words>
  <Characters>12212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77</cp:revision>
  <dcterms:created xsi:type="dcterms:W3CDTF">2024-03-18T13:21:00Z</dcterms:created>
  <dcterms:modified xsi:type="dcterms:W3CDTF">2024-11-06T14:54:00Z</dcterms:modified>
</cp:coreProperties>
</file>