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029" w:type="dxa"/>
        <w:tblLayout w:type="fixed"/>
        <w:tblLook w:val="04A0" w:firstRow="1" w:lastRow="0" w:firstColumn="1" w:lastColumn="0" w:noHBand="0" w:noVBand="1"/>
      </w:tblPr>
      <w:tblGrid>
        <w:gridCol w:w="3598"/>
        <w:gridCol w:w="10"/>
        <w:gridCol w:w="9306"/>
        <w:gridCol w:w="1115"/>
      </w:tblGrid>
      <w:tr w:rsidR="001F1DD4" w:rsidRPr="00DB58BB" w:rsidTr="005408C4">
        <w:trPr>
          <w:cantSplit/>
          <w:trHeight w:val="567"/>
          <w:tblHeader/>
        </w:trPr>
        <w:tc>
          <w:tcPr>
            <w:tcW w:w="3598" w:type="dxa"/>
            <w:shd w:val="clear" w:color="auto" w:fill="FFF2CC" w:themeFill="accent4" w:themeFillTint="33"/>
            <w:vAlign w:val="center"/>
          </w:tcPr>
          <w:p w:rsidR="001F1DD4" w:rsidRPr="001F1DD4" w:rsidRDefault="001F1DD4" w:rsidP="000E1A4E">
            <w:pPr>
              <w:jc w:val="center"/>
              <w:rPr>
                <w:b/>
              </w:rPr>
            </w:pPr>
            <w:r w:rsidRPr="001F1DD4">
              <w:rPr>
                <w:b/>
              </w:rPr>
              <w:t>CONTENUS</w:t>
            </w:r>
          </w:p>
        </w:tc>
        <w:tc>
          <w:tcPr>
            <w:tcW w:w="9316" w:type="dxa"/>
            <w:gridSpan w:val="2"/>
            <w:shd w:val="clear" w:color="auto" w:fill="FFF2CC" w:themeFill="accent4" w:themeFillTint="33"/>
            <w:vAlign w:val="center"/>
          </w:tcPr>
          <w:p w:rsidR="001F1DD4" w:rsidRPr="001F1DD4" w:rsidRDefault="001F1DD4" w:rsidP="00B97ACA">
            <w:pPr>
              <w:jc w:val="center"/>
              <w:rPr>
                <w:b/>
              </w:rPr>
            </w:pPr>
            <w:r w:rsidRPr="001F1DD4">
              <w:rPr>
                <w:b/>
              </w:rPr>
              <w:t>ATTENDUS P</w:t>
            </w:r>
            <w:r w:rsidR="00B97ACA">
              <w:rPr>
                <w:b/>
              </w:rPr>
              <w:t>4</w:t>
            </w:r>
          </w:p>
        </w:tc>
        <w:tc>
          <w:tcPr>
            <w:tcW w:w="1115" w:type="dxa"/>
            <w:shd w:val="clear" w:color="auto" w:fill="FFF2CC" w:themeFill="accent4" w:themeFillTint="33"/>
            <w:vAlign w:val="center"/>
          </w:tcPr>
          <w:p w:rsidR="001F1DD4" w:rsidRPr="001F1DD4" w:rsidRDefault="001F1DD4" w:rsidP="00A61FBB">
            <w:pPr>
              <w:jc w:val="center"/>
              <w:rPr>
                <w:b/>
              </w:rPr>
            </w:pPr>
            <w:r w:rsidRPr="001F1DD4">
              <w:rPr>
                <w:b/>
              </w:rPr>
              <w:t>RÉF</w:t>
            </w:r>
          </w:p>
        </w:tc>
      </w:tr>
      <w:tr w:rsidR="00193D25" w:rsidRPr="00DB58BB" w:rsidTr="00724FEE">
        <w:trPr>
          <w:trHeight w:val="567"/>
        </w:trPr>
        <w:tc>
          <w:tcPr>
            <w:tcW w:w="14029" w:type="dxa"/>
            <w:gridSpan w:val="4"/>
            <w:shd w:val="clear" w:color="auto" w:fill="9CC2E5" w:themeFill="accent1" w:themeFillTint="99"/>
            <w:vAlign w:val="center"/>
          </w:tcPr>
          <w:p w:rsidR="00193D25" w:rsidRPr="00C66694" w:rsidRDefault="00193D25" w:rsidP="000A4C5F">
            <w:pPr>
              <w:jc w:val="center"/>
              <w:rPr>
                <w:b/>
              </w:rPr>
            </w:pPr>
            <w:r w:rsidRPr="00C66694">
              <w:rPr>
                <w:b/>
              </w:rPr>
              <w:t>LES VIVANTS/</w:t>
            </w:r>
            <w:r w:rsidR="000A4C5F" w:rsidRPr="0092343F">
              <w:rPr>
                <w:b/>
              </w:rPr>
              <w:t>La nutrition des humains</w:t>
            </w:r>
          </w:p>
        </w:tc>
      </w:tr>
      <w:tr w:rsidR="00193D25" w:rsidRPr="00D60E35" w:rsidTr="005408C4">
        <w:trPr>
          <w:trHeight w:val="542"/>
        </w:trPr>
        <w:tc>
          <w:tcPr>
            <w:tcW w:w="3598" w:type="dxa"/>
            <w:vMerge w:val="restart"/>
            <w:shd w:val="clear" w:color="auto" w:fill="auto"/>
          </w:tcPr>
          <w:p w:rsidR="00193D25" w:rsidRPr="0092343F" w:rsidRDefault="00193D25" w:rsidP="00724FEE">
            <w:pPr>
              <w:rPr>
                <w:rFonts w:cstheme="minorHAnsi"/>
                <w:b/>
              </w:rPr>
            </w:pPr>
            <w:r w:rsidRPr="0092343F">
              <w:rPr>
                <w:rFonts w:cstheme="minorHAnsi"/>
                <w:b/>
              </w:rPr>
              <w:t xml:space="preserve">S : </w:t>
            </w:r>
            <w:r w:rsidR="00724FEE" w:rsidRPr="0092343F">
              <w:rPr>
                <w:b/>
              </w:rPr>
              <w:t>Apports des aliments à l’organisme</w:t>
            </w:r>
            <w:r w:rsidR="00692BD3">
              <w:rPr>
                <w:b/>
              </w:rPr>
              <w:t>.</w:t>
            </w:r>
          </w:p>
        </w:tc>
        <w:tc>
          <w:tcPr>
            <w:tcW w:w="9316" w:type="dxa"/>
            <w:gridSpan w:val="2"/>
            <w:shd w:val="clear" w:color="auto" w:fill="auto"/>
          </w:tcPr>
          <w:p w:rsidR="00193D25" w:rsidRPr="00947614" w:rsidRDefault="00724FEE" w:rsidP="00724FEE">
            <w:r>
              <w:t>Préciser que les humains, comme les animaux, sont constitués de matière qui provient de l’alimentation.</w:t>
            </w:r>
          </w:p>
        </w:tc>
        <w:tc>
          <w:tcPr>
            <w:tcW w:w="1115" w:type="dxa"/>
          </w:tcPr>
          <w:p w:rsidR="00193D25" w:rsidRPr="001F1DD4" w:rsidRDefault="00724FEE" w:rsidP="00193D25">
            <w:pPr>
              <w:jc w:val="center"/>
            </w:pPr>
            <w:r>
              <w:t>SC</w:t>
            </w:r>
            <w:r w:rsidR="005408C4">
              <w:t>130</w:t>
            </w:r>
          </w:p>
        </w:tc>
      </w:tr>
      <w:tr w:rsidR="00193D25" w:rsidRPr="00D60E35" w:rsidTr="005408C4">
        <w:trPr>
          <w:trHeight w:val="268"/>
        </w:trPr>
        <w:tc>
          <w:tcPr>
            <w:tcW w:w="3598" w:type="dxa"/>
            <w:vMerge/>
            <w:shd w:val="clear" w:color="auto" w:fill="auto"/>
          </w:tcPr>
          <w:p w:rsidR="00193D25" w:rsidRPr="0092343F" w:rsidRDefault="00193D25" w:rsidP="00724FEE">
            <w:pPr>
              <w:rPr>
                <w:rFonts w:cstheme="minorHAnsi"/>
                <w:b/>
              </w:rPr>
            </w:pPr>
          </w:p>
        </w:tc>
        <w:tc>
          <w:tcPr>
            <w:tcW w:w="9316" w:type="dxa"/>
            <w:gridSpan w:val="2"/>
            <w:shd w:val="clear" w:color="auto" w:fill="auto"/>
          </w:tcPr>
          <w:p w:rsidR="00724FEE" w:rsidRPr="00947614" w:rsidRDefault="00724FEE" w:rsidP="00724FEE">
            <w:r>
              <w:t>Expliciter la nécessité de s’alimenter pour produire de la matière et de l’énergie.</w:t>
            </w:r>
          </w:p>
        </w:tc>
        <w:tc>
          <w:tcPr>
            <w:tcW w:w="1115" w:type="dxa"/>
          </w:tcPr>
          <w:p w:rsidR="00193D25" w:rsidRPr="001F1DD4" w:rsidRDefault="00724FEE" w:rsidP="00193D25">
            <w:pPr>
              <w:jc w:val="center"/>
            </w:pPr>
            <w:r>
              <w:t>SC</w:t>
            </w:r>
            <w:r w:rsidR="005408C4">
              <w:t>131</w:t>
            </w:r>
          </w:p>
        </w:tc>
      </w:tr>
      <w:tr w:rsidR="007F168B" w:rsidRPr="00D60E35" w:rsidTr="005408C4">
        <w:trPr>
          <w:trHeight w:val="568"/>
        </w:trPr>
        <w:tc>
          <w:tcPr>
            <w:tcW w:w="3598" w:type="dxa"/>
          </w:tcPr>
          <w:p w:rsidR="007F168B" w:rsidRPr="0092343F" w:rsidRDefault="007F168B" w:rsidP="00724FEE">
            <w:pPr>
              <w:rPr>
                <w:b/>
              </w:rPr>
            </w:pPr>
            <w:r w:rsidRPr="0092343F">
              <w:rPr>
                <w:rFonts w:cstheme="minorHAnsi"/>
                <w:b/>
              </w:rPr>
              <w:t xml:space="preserve">S : </w:t>
            </w:r>
            <w:r w:rsidR="00724FEE" w:rsidRPr="0092343F">
              <w:rPr>
                <w:b/>
              </w:rPr>
              <w:t>Quelques règles d’hygiène de vie</w:t>
            </w:r>
            <w:r w:rsidR="00C3755F">
              <w:rPr>
                <w:b/>
              </w:rPr>
              <w:t>.</w:t>
            </w:r>
          </w:p>
        </w:tc>
        <w:tc>
          <w:tcPr>
            <w:tcW w:w="9316" w:type="dxa"/>
            <w:gridSpan w:val="2"/>
          </w:tcPr>
          <w:p w:rsidR="00C3755F" w:rsidRDefault="00724FEE" w:rsidP="00724FEE">
            <w:r>
              <w:t xml:space="preserve">Énoncer quelques règles d’hygiène de vie : </w:t>
            </w:r>
          </w:p>
          <w:p w:rsidR="00C3755F" w:rsidRDefault="00724FEE" w:rsidP="00724FEE">
            <w:r>
              <w:t>- alimentation saine (variée et adaptée aux besoins) ;</w:t>
            </w:r>
          </w:p>
          <w:p w:rsidR="00C3755F" w:rsidRDefault="00724FEE" w:rsidP="00724FEE">
            <w:r>
              <w:t xml:space="preserve"> - nécessité de boire de l’eau ; </w:t>
            </w:r>
          </w:p>
          <w:p w:rsidR="00C3755F" w:rsidRDefault="00724FEE" w:rsidP="00724FEE">
            <w:r>
              <w:t xml:space="preserve">- activité physique régulière ; </w:t>
            </w:r>
          </w:p>
          <w:p w:rsidR="007F168B" w:rsidRPr="00947614" w:rsidRDefault="00724FEE" w:rsidP="00724FEE">
            <w:r>
              <w:t>- sommeil</w:t>
            </w:r>
            <w:r w:rsidR="00541498">
              <w:t>.</w:t>
            </w:r>
          </w:p>
        </w:tc>
        <w:tc>
          <w:tcPr>
            <w:tcW w:w="1115" w:type="dxa"/>
          </w:tcPr>
          <w:p w:rsidR="007F168B" w:rsidRPr="001F1DD4" w:rsidRDefault="007F168B" w:rsidP="00193D25">
            <w:pPr>
              <w:jc w:val="center"/>
            </w:pPr>
            <w:r w:rsidRPr="001F1DD4">
              <w:t>SC</w:t>
            </w:r>
            <w:r w:rsidR="005408C4">
              <w:t>132</w:t>
            </w:r>
          </w:p>
        </w:tc>
      </w:tr>
      <w:tr w:rsidR="005408C4" w:rsidRPr="00D60E35" w:rsidTr="00C3755F">
        <w:trPr>
          <w:trHeight w:val="487"/>
        </w:trPr>
        <w:tc>
          <w:tcPr>
            <w:tcW w:w="3598" w:type="dxa"/>
            <w:vMerge w:val="restart"/>
          </w:tcPr>
          <w:p w:rsidR="005408C4" w:rsidRDefault="005408C4" w:rsidP="00724FEE">
            <w:pPr>
              <w:rPr>
                <w:b/>
              </w:rPr>
            </w:pPr>
            <w:r w:rsidRPr="0092343F">
              <w:rPr>
                <w:rFonts w:cstheme="minorHAnsi"/>
                <w:b/>
              </w:rPr>
              <w:t xml:space="preserve">S : </w:t>
            </w:r>
            <w:r w:rsidRPr="0092343F">
              <w:rPr>
                <w:b/>
              </w:rPr>
              <w:t xml:space="preserve">Système digestif chez les humains  </w:t>
            </w:r>
          </w:p>
          <w:p w:rsidR="005408C4" w:rsidRDefault="005408C4" w:rsidP="00724FEE">
            <w:pPr>
              <w:rPr>
                <w:b/>
              </w:rPr>
            </w:pPr>
            <w:r w:rsidRPr="0092343F">
              <w:rPr>
                <w:b/>
              </w:rPr>
              <w:t>- Tube digestif</w:t>
            </w:r>
          </w:p>
          <w:p w:rsidR="005408C4" w:rsidRDefault="005408C4" w:rsidP="00724FEE">
            <w:pPr>
              <w:rPr>
                <w:b/>
              </w:rPr>
            </w:pPr>
            <w:r w:rsidRPr="0092343F">
              <w:rPr>
                <w:b/>
              </w:rPr>
              <w:t>-</w:t>
            </w:r>
            <w:r w:rsidR="00C3755F">
              <w:rPr>
                <w:b/>
              </w:rPr>
              <w:t xml:space="preserve"> </w:t>
            </w:r>
            <w:r w:rsidRPr="0092343F">
              <w:rPr>
                <w:b/>
              </w:rPr>
              <w:t>Transformation des aliments et transport des nutriments (résultats de la digestion des aliments)</w:t>
            </w:r>
            <w:r w:rsidR="00C3755F">
              <w:rPr>
                <w:b/>
              </w:rPr>
              <w:t>.</w:t>
            </w:r>
          </w:p>
          <w:p w:rsidR="00C3755F" w:rsidRPr="0092343F" w:rsidRDefault="00C3755F" w:rsidP="00724FEE">
            <w:pPr>
              <w:rPr>
                <w:b/>
              </w:rPr>
            </w:pPr>
          </w:p>
          <w:p w:rsidR="005408C4" w:rsidRDefault="00C3755F" w:rsidP="00724FEE">
            <w:pPr>
              <w:rPr>
                <w:b/>
              </w:rPr>
            </w:pPr>
            <w:r>
              <w:rPr>
                <w:b/>
              </w:rPr>
              <w:t xml:space="preserve">S : </w:t>
            </w:r>
            <w:r w:rsidR="005408C4" w:rsidRPr="0092343F">
              <w:rPr>
                <w:b/>
              </w:rPr>
              <w:t xml:space="preserve">Système circulatoire  </w:t>
            </w:r>
          </w:p>
          <w:p w:rsidR="005408C4" w:rsidRPr="0092343F" w:rsidRDefault="005408C4" w:rsidP="00724FEE">
            <w:pPr>
              <w:rPr>
                <w:rFonts w:cstheme="minorHAnsi"/>
                <w:b/>
              </w:rPr>
            </w:pPr>
            <w:r w:rsidRPr="0092343F">
              <w:rPr>
                <w:b/>
              </w:rPr>
              <w:t>- Un des rôles du sang : transport des nutriments</w:t>
            </w:r>
            <w:r>
              <w:rPr>
                <w:b/>
              </w:rPr>
              <w:t>.</w:t>
            </w:r>
          </w:p>
        </w:tc>
        <w:tc>
          <w:tcPr>
            <w:tcW w:w="9316" w:type="dxa"/>
            <w:gridSpan w:val="2"/>
          </w:tcPr>
          <w:p w:rsidR="00594191" w:rsidRPr="00724FEE" w:rsidRDefault="005408C4" w:rsidP="00724FEE">
            <w:r>
              <w:t>Expliciter la nécessité de transformer les aliments en nutriments et de les transporter dans le corps humain.</w:t>
            </w:r>
          </w:p>
        </w:tc>
        <w:tc>
          <w:tcPr>
            <w:tcW w:w="1115" w:type="dxa"/>
          </w:tcPr>
          <w:p w:rsidR="005408C4" w:rsidRPr="001F1DD4" w:rsidRDefault="005408C4" w:rsidP="00A36874">
            <w:pPr>
              <w:jc w:val="center"/>
            </w:pPr>
            <w:r w:rsidRPr="001F1DD4">
              <w:t>SC</w:t>
            </w:r>
            <w:r>
              <w:t>133</w:t>
            </w:r>
          </w:p>
        </w:tc>
      </w:tr>
      <w:tr w:rsidR="005408C4" w:rsidRPr="00D60E35" w:rsidTr="00C3755F">
        <w:trPr>
          <w:trHeight w:val="542"/>
        </w:trPr>
        <w:tc>
          <w:tcPr>
            <w:tcW w:w="3598" w:type="dxa"/>
            <w:vMerge/>
          </w:tcPr>
          <w:p w:rsidR="005408C4" w:rsidRPr="0092343F" w:rsidRDefault="005408C4" w:rsidP="00724FEE">
            <w:pPr>
              <w:rPr>
                <w:rFonts w:cstheme="minorHAnsi"/>
                <w:b/>
              </w:rPr>
            </w:pPr>
          </w:p>
        </w:tc>
        <w:tc>
          <w:tcPr>
            <w:tcW w:w="9316" w:type="dxa"/>
            <w:gridSpan w:val="2"/>
          </w:tcPr>
          <w:p w:rsidR="005408C4" w:rsidRDefault="005408C4" w:rsidP="00724FEE">
            <w:r>
              <w:t>Décrire le trajet des aliments dans le tube digestif des humains, en mettant en évidence la transformation et le transport des aliments.</w:t>
            </w:r>
          </w:p>
        </w:tc>
        <w:tc>
          <w:tcPr>
            <w:tcW w:w="1115" w:type="dxa"/>
          </w:tcPr>
          <w:p w:rsidR="005408C4" w:rsidRPr="001F1DD4" w:rsidRDefault="005408C4" w:rsidP="00A36874">
            <w:pPr>
              <w:jc w:val="center"/>
            </w:pPr>
            <w:r>
              <w:t>Sc134</w:t>
            </w:r>
          </w:p>
        </w:tc>
      </w:tr>
      <w:tr w:rsidR="005408C4" w:rsidRPr="00D60E35" w:rsidTr="00C3755F">
        <w:trPr>
          <w:trHeight w:val="854"/>
        </w:trPr>
        <w:tc>
          <w:tcPr>
            <w:tcW w:w="3598" w:type="dxa"/>
            <w:vMerge/>
          </w:tcPr>
          <w:p w:rsidR="005408C4" w:rsidRPr="0092343F" w:rsidRDefault="005408C4" w:rsidP="00724FEE">
            <w:pPr>
              <w:rPr>
                <w:rFonts w:cstheme="minorHAnsi"/>
                <w:b/>
              </w:rPr>
            </w:pPr>
          </w:p>
        </w:tc>
        <w:tc>
          <w:tcPr>
            <w:tcW w:w="9316" w:type="dxa"/>
            <w:gridSpan w:val="2"/>
          </w:tcPr>
          <w:p w:rsidR="005408C4" w:rsidRDefault="005408C4" w:rsidP="00724FEE">
            <w:r>
              <w:t>Identifier le sang comme un moyen de transporter des nutriments dans le corps humain</w:t>
            </w:r>
            <w:r w:rsidR="00541498">
              <w:t>.</w:t>
            </w:r>
          </w:p>
        </w:tc>
        <w:tc>
          <w:tcPr>
            <w:tcW w:w="1115" w:type="dxa"/>
          </w:tcPr>
          <w:p w:rsidR="005408C4" w:rsidRPr="001F1DD4" w:rsidRDefault="005408C4" w:rsidP="00A36874">
            <w:pPr>
              <w:jc w:val="center"/>
            </w:pPr>
            <w:r>
              <w:t>SC135</w:t>
            </w:r>
          </w:p>
        </w:tc>
      </w:tr>
      <w:tr w:rsidR="007F168B" w:rsidTr="005408C4">
        <w:trPr>
          <w:trHeight w:val="358"/>
        </w:trPr>
        <w:tc>
          <w:tcPr>
            <w:tcW w:w="3598" w:type="dxa"/>
          </w:tcPr>
          <w:p w:rsidR="007F168B" w:rsidRPr="0092343F" w:rsidRDefault="007F168B" w:rsidP="00724FEE">
            <w:pPr>
              <w:rPr>
                <w:rFonts w:cstheme="minorHAnsi"/>
                <w:b/>
              </w:rPr>
            </w:pPr>
            <w:r w:rsidRPr="0092343F">
              <w:rPr>
                <w:rFonts w:cstheme="minorHAnsi"/>
                <w:b/>
              </w:rPr>
              <w:t xml:space="preserve">S : </w:t>
            </w:r>
            <w:r w:rsidR="00724FEE" w:rsidRPr="0092343F">
              <w:rPr>
                <w:b/>
              </w:rPr>
              <w:t>Vocabulaire</w:t>
            </w:r>
            <w:r w:rsidR="00C3755F">
              <w:rPr>
                <w:b/>
              </w:rPr>
              <w:t>.</w:t>
            </w:r>
          </w:p>
        </w:tc>
        <w:tc>
          <w:tcPr>
            <w:tcW w:w="9316" w:type="dxa"/>
            <w:gridSpan w:val="2"/>
          </w:tcPr>
          <w:p w:rsidR="007F168B" w:rsidRPr="00947614" w:rsidRDefault="00724FEE" w:rsidP="00724FEE">
            <w:r>
              <w:t>Utiliser les termes : alimentation, nutriment, tube digestif, sang, intestin, œsophage, estomac</w:t>
            </w:r>
            <w:r w:rsidR="00541498">
              <w:t>.</w:t>
            </w:r>
          </w:p>
        </w:tc>
        <w:tc>
          <w:tcPr>
            <w:tcW w:w="1115" w:type="dxa"/>
          </w:tcPr>
          <w:p w:rsidR="007F168B" w:rsidRPr="001F1DD4" w:rsidRDefault="007F168B" w:rsidP="00A36874">
            <w:pPr>
              <w:jc w:val="center"/>
            </w:pPr>
            <w:r w:rsidRPr="001F1DD4">
              <w:t>SC</w:t>
            </w:r>
            <w:r w:rsidR="00FC4EDE">
              <w:t>136</w:t>
            </w:r>
          </w:p>
        </w:tc>
      </w:tr>
      <w:tr w:rsidR="007F168B" w:rsidTr="00C3755F">
        <w:trPr>
          <w:trHeight w:val="1340"/>
        </w:trPr>
        <w:tc>
          <w:tcPr>
            <w:tcW w:w="3598" w:type="dxa"/>
          </w:tcPr>
          <w:p w:rsidR="007F168B" w:rsidRPr="0092343F" w:rsidRDefault="007F168B" w:rsidP="00724FEE">
            <w:pPr>
              <w:rPr>
                <w:rFonts w:cstheme="minorHAnsi"/>
                <w:b/>
                <w:sz w:val="24"/>
                <w:szCs w:val="24"/>
              </w:rPr>
            </w:pPr>
            <w:r w:rsidRPr="0092343F">
              <w:rPr>
                <w:b/>
              </w:rPr>
              <w:t>SF </w:t>
            </w:r>
            <w:r w:rsidRPr="0092343F">
              <w:rPr>
                <w:rFonts w:cstheme="minorHAnsi"/>
                <w:b/>
              </w:rPr>
              <w:t xml:space="preserve">: </w:t>
            </w:r>
            <w:r w:rsidR="00724FEE" w:rsidRPr="0092343F">
              <w:rPr>
                <w:b/>
              </w:rPr>
              <w:t>Utiliser une représentation simplifiée pour comprendre une réalité complexe : le trajet des aliments.</w:t>
            </w:r>
          </w:p>
        </w:tc>
        <w:tc>
          <w:tcPr>
            <w:tcW w:w="9316" w:type="dxa"/>
            <w:gridSpan w:val="2"/>
          </w:tcPr>
          <w:p w:rsidR="00FC4EDE" w:rsidRDefault="00724FEE" w:rsidP="00724FEE">
            <w:r>
              <w:t>Représenter le trajet des aliments dans le tube digestif et le passage des nutriments et de l’eau dans le sang.</w:t>
            </w:r>
          </w:p>
          <w:p w:rsidR="00945967" w:rsidRDefault="00945967" w:rsidP="00724FEE"/>
          <w:p w:rsidR="00945967" w:rsidRDefault="00945967" w:rsidP="00724FEE"/>
          <w:p w:rsidR="00945967" w:rsidRDefault="00945967" w:rsidP="00724FEE"/>
          <w:p w:rsidR="00945967" w:rsidRDefault="00945967" w:rsidP="00724FEE"/>
          <w:p w:rsidR="00945967" w:rsidRDefault="00945967" w:rsidP="00724FEE"/>
          <w:p w:rsidR="00945967" w:rsidRDefault="00945967" w:rsidP="00724FEE"/>
          <w:p w:rsidR="00945967" w:rsidRPr="00947614" w:rsidRDefault="00945967" w:rsidP="00724FEE"/>
        </w:tc>
        <w:tc>
          <w:tcPr>
            <w:tcW w:w="1115" w:type="dxa"/>
          </w:tcPr>
          <w:p w:rsidR="007F168B" w:rsidRPr="001F1DD4" w:rsidRDefault="00724FEE" w:rsidP="00947614">
            <w:pPr>
              <w:jc w:val="center"/>
            </w:pPr>
            <w:r>
              <w:t>SC</w:t>
            </w:r>
            <w:r w:rsidR="00FC4EDE">
              <w:t>137</w:t>
            </w:r>
          </w:p>
        </w:tc>
      </w:tr>
      <w:tr w:rsidR="007F168B" w:rsidTr="00724FEE">
        <w:trPr>
          <w:trHeight w:val="284"/>
        </w:trPr>
        <w:tc>
          <w:tcPr>
            <w:tcW w:w="14029" w:type="dxa"/>
            <w:gridSpan w:val="4"/>
            <w:shd w:val="clear" w:color="auto" w:fill="E7E6E6" w:themeFill="background2"/>
            <w:vAlign w:val="center"/>
          </w:tcPr>
          <w:p w:rsidR="007F168B" w:rsidRPr="001F1DD4" w:rsidRDefault="00724FEE" w:rsidP="00724FEE">
            <w:pPr>
              <w:jc w:val="center"/>
            </w:pPr>
            <w:r>
              <w:rPr>
                <w:b/>
              </w:rPr>
              <w:lastRenderedPageBreak/>
              <w:t>Visées 2</w:t>
            </w:r>
            <w:r w:rsidR="007F168B" w:rsidRPr="001F1DD4">
              <w:rPr>
                <w:b/>
              </w:rPr>
              <w:t xml:space="preserve"> « </w:t>
            </w:r>
            <w:r>
              <w:rPr>
                <w:b/>
              </w:rPr>
              <w:t>Apprendre</w:t>
            </w:r>
            <w:r w:rsidR="007F168B" w:rsidRPr="001F1DD4">
              <w:rPr>
                <w:b/>
              </w:rPr>
              <w:t xml:space="preserve"> des sciences » </w:t>
            </w:r>
          </w:p>
        </w:tc>
      </w:tr>
      <w:tr w:rsidR="007F168B" w:rsidTr="005408C4">
        <w:trPr>
          <w:trHeight w:val="1450"/>
        </w:trPr>
        <w:tc>
          <w:tcPr>
            <w:tcW w:w="3598" w:type="dxa"/>
          </w:tcPr>
          <w:p w:rsidR="007F168B" w:rsidRPr="0092343F" w:rsidRDefault="001F1DD4" w:rsidP="00724FEE">
            <w:pPr>
              <w:rPr>
                <w:rFonts w:cstheme="minorHAnsi"/>
                <w:b/>
              </w:rPr>
            </w:pPr>
            <w:r w:rsidRPr="0092343F">
              <w:rPr>
                <w:rFonts w:cstheme="minorHAnsi"/>
                <w:b/>
              </w:rPr>
              <w:t xml:space="preserve">C : </w:t>
            </w:r>
            <w:r w:rsidR="00724FEE" w:rsidRPr="0092343F">
              <w:rPr>
                <w:b/>
              </w:rPr>
              <w:t>Décrire, expliquer, interpréter un phénomène ou le fonctionnement d’un objet : la transformation et l’acheminement des aliments digérés.</w:t>
            </w:r>
          </w:p>
        </w:tc>
        <w:tc>
          <w:tcPr>
            <w:tcW w:w="9316" w:type="dxa"/>
            <w:gridSpan w:val="2"/>
          </w:tcPr>
          <w:p w:rsidR="007F168B" w:rsidRPr="00947614" w:rsidRDefault="00724FEE" w:rsidP="001F1DD4">
            <w:r>
              <w:t>Représenter et expliquer comment les aliments permettent d’approvisionner le corps humain en nutriments, pour ses besoins en matière et en énergie</w:t>
            </w:r>
            <w:r w:rsidR="00C3755F">
              <w:t>.</w:t>
            </w:r>
          </w:p>
        </w:tc>
        <w:tc>
          <w:tcPr>
            <w:tcW w:w="1115" w:type="dxa"/>
          </w:tcPr>
          <w:p w:rsidR="007F168B" w:rsidRPr="001F1DD4" w:rsidRDefault="00724FEE" w:rsidP="00724FEE">
            <w:pPr>
              <w:jc w:val="center"/>
            </w:pPr>
            <w:r>
              <w:t>SC</w:t>
            </w:r>
            <w:r w:rsidR="00FC4EDE">
              <w:t>138</w:t>
            </w:r>
          </w:p>
        </w:tc>
      </w:tr>
      <w:tr w:rsidR="00F462B9" w:rsidTr="00724FEE">
        <w:trPr>
          <w:trHeight w:val="284"/>
        </w:trPr>
        <w:tc>
          <w:tcPr>
            <w:tcW w:w="14029" w:type="dxa"/>
            <w:gridSpan w:val="4"/>
            <w:shd w:val="clear" w:color="auto" w:fill="9CC2E5" w:themeFill="accent1" w:themeFillTint="99"/>
          </w:tcPr>
          <w:p w:rsidR="00F462B9" w:rsidRPr="001F1DD4" w:rsidRDefault="005726FB" w:rsidP="005726FB">
            <w:pPr>
              <w:jc w:val="center"/>
            </w:pPr>
            <w:r w:rsidRPr="00C66694">
              <w:rPr>
                <w:b/>
              </w:rPr>
              <w:t>LES VIVANTS/</w:t>
            </w:r>
            <w:r>
              <w:t xml:space="preserve"> </w:t>
            </w:r>
            <w:r w:rsidRPr="0092343F">
              <w:rPr>
                <w:b/>
              </w:rPr>
              <w:t>Les relations alimentaires entre les vivants</w:t>
            </w:r>
          </w:p>
        </w:tc>
      </w:tr>
      <w:tr w:rsidR="00594191" w:rsidTr="00594191">
        <w:trPr>
          <w:trHeight w:val="783"/>
        </w:trPr>
        <w:tc>
          <w:tcPr>
            <w:tcW w:w="3598" w:type="dxa"/>
            <w:tcBorders>
              <w:bottom w:val="single" w:sz="4" w:space="0" w:color="auto"/>
            </w:tcBorders>
          </w:tcPr>
          <w:p w:rsidR="00594191" w:rsidRDefault="00594191" w:rsidP="006464B6">
            <w:pPr>
              <w:rPr>
                <w:b/>
              </w:rPr>
            </w:pPr>
            <w:r w:rsidRPr="0092343F">
              <w:rPr>
                <w:rFonts w:cstheme="minorHAnsi"/>
                <w:b/>
              </w:rPr>
              <w:t xml:space="preserve">S : </w:t>
            </w:r>
            <w:r w:rsidRPr="0092343F">
              <w:rPr>
                <w:b/>
              </w:rPr>
              <w:t>Régimes alimentai</w:t>
            </w:r>
            <w:r>
              <w:rPr>
                <w:b/>
              </w:rPr>
              <w:t>res de quelques animaux.</w:t>
            </w:r>
          </w:p>
          <w:p w:rsidR="00594191" w:rsidRPr="0092343F" w:rsidRDefault="00594191" w:rsidP="0092343F">
            <w:pPr>
              <w:rPr>
                <w:b/>
              </w:rPr>
            </w:pPr>
            <w:r w:rsidRPr="0092343F">
              <w:rPr>
                <w:b/>
              </w:rPr>
              <w:t xml:space="preserve">- </w:t>
            </w:r>
            <w:r>
              <w:rPr>
                <w:b/>
              </w:rPr>
              <w:t>Carnivore - Herbivore – Omnivore</w:t>
            </w:r>
            <w:r w:rsidR="00541498">
              <w:rPr>
                <w:b/>
              </w:rPr>
              <w:t>.</w:t>
            </w:r>
          </w:p>
        </w:tc>
        <w:tc>
          <w:tcPr>
            <w:tcW w:w="9316" w:type="dxa"/>
            <w:gridSpan w:val="2"/>
          </w:tcPr>
          <w:p w:rsidR="00594191" w:rsidRPr="00947614" w:rsidRDefault="00594191" w:rsidP="005726FB">
            <w:r>
              <w:t>Définir les régimes alimentaires : carnivore, herbivore et omnivore.</w:t>
            </w:r>
          </w:p>
        </w:tc>
        <w:tc>
          <w:tcPr>
            <w:tcW w:w="1115" w:type="dxa"/>
          </w:tcPr>
          <w:p w:rsidR="00594191" w:rsidRPr="001F1DD4" w:rsidRDefault="00594191" w:rsidP="00594191">
            <w:pPr>
              <w:jc w:val="center"/>
            </w:pPr>
            <w:r w:rsidRPr="001F1DD4">
              <w:t>SC</w:t>
            </w:r>
            <w:r>
              <w:t>139</w:t>
            </w:r>
          </w:p>
        </w:tc>
      </w:tr>
      <w:tr w:rsidR="00594191" w:rsidTr="00594191">
        <w:trPr>
          <w:trHeight w:val="657"/>
        </w:trPr>
        <w:tc>
          <w:tcPr>
            <w:tcW w:w="3598" w:type="dxa"/>
            <w:tcBorders>
              <w:bottom w:val="single" w:sz="4" w:space="0" w:color="auto"/>
            </w:tcBorders>
          </w:tcPr>
          <w:p w:rsidR="00594191" w:rsidRPr="0092343F" w:rsidRDefault="00594191" w:rsidP="006464B6">
            <w:pPr>
              <w:rPr>
                <w:rFonts w:cstheme="minorHAnsi"/>
                <w:b/>
              </w:rPr>
            </w:pPr>
            <w:r w:rsidRPr="0092343F">
              <w:rPr>
                <w:rFonts w:cstheme="minorHAnsi"/>
                <w:b/>
              </w:rPr>
              <w:t xml:space="preserve">S : </w:t>
            </w:r>
            <w:r w:rsidRPr="0092343F">
              <w:rPr>
                <w:b/>
              </w:rPr>
              <w:t>Relation alimentaire  - Prédateur/proie</w:t>
            </w:r>
            <w:r w:rsidR="00C3755F">
              <w:rPr>
                <w:b/>
              </w:rPr>
              <w:t>.</w:t>
            </w:r>
          </w:p>
        </w:tc>
        <w:tc>
          <w:tcPr>
            <w:tcW w:w="9316" w:type="dxa"/>
            <w:gridSpan w:val="2"/>
          </w:tcPr>
          <w:p w:rsidR="00594191" w:rsidRDefault="00594191" w:rsidP="001F1DD4">
            <w:r>
              <w:t>Décrire une relation de prédation (prédateur, proie) dans un milieu de vie.</w:t>
            </w:r>
          </w:p>
        </w:tc>
        <w:tc>
          <w:tcPr>
            <w:tcW w:w="1115" w:type="dxa"/>
          </w:tcPr>
          <w:p w:rsidR="00594191" w:rsidRPr="001F1DD4" w:rsidRDefault="00594191" w:rsidP="005726FB">
            <w:pPr>
              <w:jc w:val="center"/>
            </w:pPr>
            <w:r w:rsidRPr="001F1DD4">
              <w:t>SC</w:t>
            </w:r>
            <w:r>
              <w:t>140</w:t>
            </w:r>
          </w:p>
        </w:tc>
      </w:tr>
      <w:tr w:rsidR="00FC4EDE" w:rsidTr="00FC4EDE">
        <w:trPr>
          <w:trHeight w:val="326"/>
        </w:trPr>
        <w:tc>
          <w:tcPr>
            <w:tcW w:w="3598" w:type="dxa"/>
            <w:vMerge w:val="restart"/>
          </w:tcPr>
          <w:p w:rsidR="00FC4EDE" w:rsidRDefault="00FC4EDE" w:rsidP="0092343F">
            <w:pPr>
              <w:rPr>
                <w:b/>
              </w:rPr>
            </w:pPr>
            <w:r w:rsidRPr="0092343F">
              <w:rPr>
                <w:rFonts w:cstheme="minorHAnsi"/>
                <w:b/>
                <w:sz w:val="24"/>
                <w:szCs w:val="24"/>
              </w:rPr>
              <w:t xml:space="preserve">S : </w:t>
            </w:r>
            <w:r w:rsidRPr="0092343F">
              <w:rPr>
                <w:b/>
              </w:rPr>
              <w:t xml:space="preserve">Chaine alimentaire  </w:t>
            </w:r>
          </w:p>
          <w:p w:rsidR="00FC4EDE" w:rsidRPr="00460C7D" w:rsidRDefault="00FC4EDE" w:rsidP="0092343F">
            <w:pPr>
              <w:rPr>
                <w:b/>
              </w:rPr>
            </w:pPr>
            <w:r w:rsidRPr="0092343F">
              <w:rPr>
                <w:b/>
              </w:rPr>
              <w:t>-Producteur – Consommateu</w:t>
            </w:r>
            <w:r>
              <w:rPr>
                <w:b/>
              </w:rPr>
              <w:t>r</w:t>
            </w:r>
            <w:r w:rsidR="00C3755F">
              <w:rPr>
                <w:b/>
              </w:rPr>
              <w:t>.</w:t>
            </w:r>
          </w:p>
        </w:tc>
        <w:tc>
          <w:tcPr>
            <w:tcW w:w="9316" w:type="dxa"/>
            <w:gridSpan w:val="2"/>
          </w:tcPr>
          <w:p w:rsidR="00FC4EDE" w:rsidRDefault="00FC4EDE" w:rsidP="005726FB">
            <w:pPr>
              <w:tabs>
                <w:tab w:val="left" w:pos="7536"/>
              </w:tabs>
              <w:jc w:val="both"/>
            </w:pPr>
            <w:r>
              <w:t>Reconnaitre la plante verte comme premier élément d’une chaine alimentaire.</w:t>
            </w:r>
          </w:p>
          <w:p w:rsidR="00FC4EDE" w:rsidRPr="00FC4EDE" w:rsidRDefault="00FC4EDE" w:rsidP="00FC4EDE">
            <w:pPr>
              <w:tabs>
                <w:tab w:val="left" w:pos="1440"/>
              </w:tabs>
              <w:jc w:val="both"/>
            </w:pPr>
            <w:r>
              <w:tab/>
            </w:r>
          </w:p>
        </w:tc>
        <w:tc>
          <w:tcPr>
            <w:tcW w:w="1115" w:type="dxa"/>
          </w:tcPr>
          <w:p w:rsidR="00FC4EDE" w:rsidRPr="00C90FC7" w:rsidRDefault="00FC4EDE" w:rsidP="005726FB">
            <w:pPr>
              <w:jc w:val="center"/>
            </w:pPr>
            <w:r w:rsidRPr="00C90FC7">
              <w:t>SC</w:t>
            </w:r>
            <w:r>
              <w:t>141</w:t>
            </w:r>
          </w:p>
        </w:tc>
      </w:tr>
      <w:tr w:rsidR="00FC4EDE" w:rsidTr="005408C4">
        <w:trPr>
          <w:trHeight w:val="728"/>
        </w:trPr>
        <w:tc>
          <w:tcPr>
            <w:tcW w:w="3598" w:type="dxa"/>
            <w:vMerge/>
          </w:tcPr>
          <w:p w:rsidR="00FC4EDE" w:rsidRPr="0092343F" w:rsidRDefault="00FC4EDE" w:rsidP="0092343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16" w:type="dxa"/>
            <w:gridSpan w:val="2"/>
          </w:tcPr>
          <w:p w:rsidR="00FC4EDE" w:rsidRDefault="00FC4EDE" w:rsidP="005726FB">
            <w:pPr>
              <w:tabs>
                <w:tab w:val="left" w:pos="7536"/>
              </w:tabs>
              <w:jc w:val="both"/>
            </w:pPr>
            <w:r>
              <w:t>Connaitre la signification de la « flèche » et du « maillon » dans une chaine alimentaire pour identifier que chaque vivant est mangé par celui qui suit.</w:t>
            </w:r>
          </w:p>
        </w:tc>
        <w:tc>
          <w:tcPr>
            <w:tcW w:w="1115" w:type="dxa"/>
          </w:tcPr>
          <w:p w:rsidR="00FC4EDE" w:rsidRPr="00C90FC7" w:rsidRDefault="00FC4EDE" w:rsidP="005726FB">
            <w:pPr>
              <w:jc w:val="center"/>
            </w:pPr>
            <w:r w:rsidRPr="00C90FC7">
              <w:t>SC</w:t>
            </w:r>
            <w:r>
              <w:t>142</w:t>
            </w:r>
          </w:p>
        </w:tc>
      </w:tr>
      <w:tr w:rsidR="005726FB" w:rsidTr="005408C4">
        <w:trPr>
          <w:trHeight w:val="340"/>
        </w:trPr>
        <w:tc>
          <w:tcPr>
            <w:tcW w:w="3598" w:type="dxa"/>
          </w:tcPr>
          <w:p w:rsidR="005726FB" w:rsidRPr="0092343F" w:rsidRDefault="005726FB" w:rsidP="0092343F">
            <w:pPr>
              <w:rPr>
                <w:rFonts w:cstheme="minorHAnsi"/>
                <w:b/>
                <w:sz w:val="24"/>
                <w:szCs w:val="24"/>
              </w:rPr>
            </w:pPr>
            <w:r w:rsidRPr="0092343F">
              <w:rPr>
                <w:rFonts w:cstheme="minorHAnsi"/>
                <w:b/>
                <w:sz w:val="24"/>
                <w:szCs w:val="24"/>
              </w:rPr>
              <w:t xml:space="preserve">S : </w:t>
            </w:r>
            <w:r w:rsidRPr="0092343F">
              <w:rPr>
                <w:b/>
              </w:rPr>
              <w:t>Vocabulaire</w:t>
            </w:r>
            <w:r w:rsidR="00692BD3">
              <w:rPr>
                <w:b/>
              </w:rPr>
              <w:t>.</w:t>
            </w:r>
          </w:p>
        </w:tc>
        <w:tc>
          <w:tcPr>
            <w:tcW w:w="9316" w:type="dxa"/>
            <w:gridSpan w:val="2"/>
            <w:shd w:val="clear" w:color="auto" w:fill="auto"/>
          </w:tcPr>
          <w:p w:rsidR="005726FB" w:rsidRPr="00947614" w:rsidRDefault="005726FB" w:rsidP="005726FB">
            <w:pPr>
              <w:jc w:val="both"/>
              <w:rPr>
                <w:rFonts w:cstheme="minorHAnsi"/>
              </w:rPr>
            </w:pPr>
            <w:r>
              <w:t>Utiliser les termes suivants : « est mangé par », maillon, chaine alimentaire, proie, prédateur, carnivore, herbivore, omnivore.</w:t>
            </w:r>
          </w:p>
        </w:tc>
        <w:tc>
          <w:tcPr>
            <w:tcW w:w="1115" w:type="dxa"/>
          </w:tcPr>
          <w:p w:rsidR="005726FB" w:rsidRPr="00C90FC7" w:rsidRDefault="005726FB" w:rsidP="005726FB">
            <w:pPr>
              <w:jc w:val="center"/>
              <w:rPr>
                <w:rFonts w:cstheme="minorHAnsi"/>
              </w:rPr>
            </w:pPr>
            <w:r w:rsidRPr="00C90FC7">
              <w:t>SC</w:t>
            </w:r>
            <w:r w:rsidR="00FC4EDE">
              <w:t>143</w:t>
            </w:r>
          </w:p>
        </w:tc>
      </w:tr>
      <w:tr w:rsidR="005726FB" w:rsidTr="00C3755F">
        <w:trPr>
          <w:trHeight w:val="1571"/>
        </w:trPr>
        <w:tc>
          <w:tcPr>
            <w:tcW w:w="3598" w:type="dxa"/>
            <w:vMerge w:val="restart"/>
            <w:vAlign w:val="center"/>
          </w:tcPr>
          <w:p w:rsidR="005726FB" w:rsidRDefault="005726FB" w:rsidP="0092343F">
            <w:pPr>
              <w:rPr>
                <w:b/>
              </w:rPr>
            </w:pPr>
            <w:r w:rsidRPr="0092343F">
              <w:rPr>
                <w:rFonts w:cstheme="minorHAnsi"/>
                <w:b/>
                <w:sz w:val="24"/>
                <w:szCs w:val="24"/>
              </w:rPr>
              <w:t xml:space="preserve">SF : </w:t>
            </w:r>
            <w:r w:rsidRPr="0092343F">
              <w:rPr>
                <w:b/>
              </w:rPr>
              <w:t>Recueillir des informations en lien avec une question d’ordre scientifique, à partir de différents supports : le régime alimentaire des animaux</w:t>
            </w:r>
            <w:r w:rsidR="00692BD3">
              <w:rPr>
                <w:b/>
              </w:rPr>
              <w:t>.</w:t>
            </w:r>
          </w:p>
          <w:p w:rsidR="00460C7D" w:rsidRPr="0092343F" w:rsidRDefault="00460C7D" w:rsidP="0092343F">
            <w:pPr>
              <w:rPr>
                <w:b/>
              </w:rPr>
            </w:pPr>
          </w:p>
          <w:p w:rsidR="005726FB" w:rsidRPr="0092343F" w:rsidRDefault="005726FB" w:rsidP="0092343F">
            <w:pPr>
              <w:rPr>
                <w:rFonts w:cstheme="minorHAnsi"/>
                <w:b/>
                <w:sz w:val="24"/>
                <w:szCs w:val="24"/>
              </w:rPr>
            </w:pPr>
            <w:r w:rsidRPr="0092343F">
              <w:rPr>
                <w:b/>
              </w:rPr>
              <w:t>Confronter les informations obtenues avec celles des autres : le régime alimentaire des animaux.</w:t>
            </w:r>
          </w:p>
        </w:tc>
        <w:tc>
          <w:tcPr>
            <w:tcW w:w="9316" w:type="dxa"/>
            <w:gridSpan w:val="2"/>
          </w:tcPr>
          <w:p w:rsidR="005726FB" w:rsidRDefault="005726FB" w:rsidP="005726FB">
            <w:pPr>
              <w:jc w:val="both"/>
            </w:pPr>
            <w:r>
              <w:t>Préciser le régime alimentaire d’un animal sur la base d’une source d’information.</w:t>
            </w:r>
          </w:p>
          <w:p w:rsidR="00B0367D" w:rsidRDefault="00B0367D" w:rsidP="005726FB">
            <w:pPr>
              <w:jc w:val="both"/>
            </w:pPr>
          </w:p>
          <w:p w:rsidR="00B0367D" w:rsidRDefault="00B0367D" w:rsidP="005726FB">
            <w:pPr>
              <w:jc w:val="both"/>
            </w:pPr>
          </w:p>
          <w:p w:rsidR="00B0367D" w:rsidRPr="00B0367D" w:rsidRDefault="00B0367D" w:rsidP="005726FB">
            <w:pPr>
              <w:jc w:val="both"/>
            </w:pPr>
          </w:p>
        </w:tc>
        <w:tc>
          <w:tcPr>
            <w:tcW w:w="1115" w:type="dxa"/>
          </w:tcPr>
          <w:p w:rsidR="005726FB" w:rsidRPr="00C90FC7" w:rsidRDefault="005726FB" w:rsidP="005726FB">
            <w:pPr>
              <w:jc w:val="center"/>
              <w:rPr>
                <w:rFonts w:cstheme="minorHAnsi"/>
              </w:rPr>
            </w:pPr>
            <w:r w:rsidRPr="00C90FC7">
              <w:t>SC</w:t>
            </w:r>
            <w:r w:rsidR="00FC4EDE">
              <w:t>144</w:t>
            </w:r>
          </w:p>
        </w:tc>
      </w:tr>
      <w:tr w:rsidR="005726FB" w:rsidTr="005408C4">
        <w:trPr>
          <w:trHeight w:val="340"/>
        </w:trPr>
        <w:tc>
          <w:tcPr>
            <w:tcW w:w="3598" w:type="dxa"/>
            <w:vMerge/>
            <w:vAlign w:val="center"/>
          </w:tcPr>
          <w:p w:rsidR="005726FB" w:rsidRPr="0092343F" w:rsidRDefault="005726FB" w:rsidP="0092343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16" w:type="dxa"/>
            <w:gridSpan w:val="2"/>
          </w:tcPr>
          <w:p w:rsidR="005726FB" w:rsidRPr="00947614" w:rsidRDefault="00FC4EDE" w:rsidP="005726FB">
            <w:pPr>
              <w:jc w:val="both"/>
              <w:rPr>
                <w:rFonts w:cstheme="minorHAnsi"/>
              </w:rPr>
            </w:pPr>
            <w:r>
              <w:t>Décrire des variations de l’alimentation de quelques vivants, en fonction des saisons et de l’environnement.</w:t>
            </w:r>
          </w:p>
        </w:tc>
        <w:tc>
          <w:tcPr>
            <w:tcW w:w="1115" w:type="dxa"/>
          </w:tcPr>
          <w:p w:rsidR="005726FB" w:rsidRPr="00C90FC7" w:rsidRDefault="005726FB" w:rsidP="005726FB">
            <w:pPr>
              <w:jc w:val="center"/>
              <w:rPr>
                <w:rFonts w:cstheme="minorHAnsi"/>
              </w:rPr>
            </w:pPr>
            <w:r w:rsidRPr="00C90FC7">
              <w:t>SC</w:t>
            </w:r>
            <w:r w:rsidR="00FC4EDE">
              <w:t>145</w:t>
            </w:r>
          </w:p>
        </w:tc>
      </w:tr>
      <w:tr w:rsidR="005726FB" w:rsidTr="005408C4">
        <w:trPr>
          <w:trHeight w:val="340"/>
        </w:trPr>
        <w:tc>
          <w:tcPr>
            <w:tcW w:w="3598" w:type="dxa"/>
            <w:vAlign w:val="center"/>
          </w:tcPr>
          <w:p w:rsidR="005726FB" w:rsidRPr="0092343F" w:rsidRDefault="005726FB" w:rsidP="0092343F">
            <w:pPr>
              <w:rPr>
                <w:rFonts w:cstheme="minorHAnsi"/>
                <w:b/>
                <w:sz w:val="24"/>
                <w:szCs w:val="24"/>
              </w:rPr>
            </w:pPr>
            <w:r w:rsidRPr="0092343F">
              <w:rPr>
                <w:rFonts w:cstheme="minorHAnsi"/>
                <w:b/>
                <w:sz w:val="24"/>
                <w:szCs w:val="24"/>
              </w:rPr>
              <w:t xml:space="preserve">SF : </w:t>
            </w:r>
            <w:r w:rsidRPr="0092343F">
              <w:rPr>
                <w:b/>
              </w:rPr>
              <w:t xml:space="preserve">Utiliser une représentation simplifiée pour comprendre une </w:t>
            </w:r>
            <w:r w:rsidRPr="0092343F">
              <w:rPr>
                <w:b/>
              </w:rPr>
              <w:lastRenderedPageBreak/>
              <w:t>réalité complexe : les relations alimentaires entre vivants</w:t>
            </w:r>
            <w:r w:rsidR="00460C7D">
              <w:rPr>
                <w:b/>
              </w:rPr>
              <w:t>.</w:t>
            </w:r>
          </w:p>
        </w:tc>
        <w:tc>
          <w:tcPr>
            <w:tcW w:w="9316" w:type="dxa"/>
            <w:gridSpan w:val="2"/>
          </w:tcPr>
          <w:p w:rsidR="005726FB" w:rsidRPr="00947614" w:rsidRDefault="005726FB" w:rsidP="00FC4EDE">
            <w:pPr>
              <w:jc w:val="both"/>
              <w:rPr>
                <w:rFonts w:cstheme="minorHAnsi"/>
              </w:rPr>
            </w:pPr>
            <w:r>
              <w:lastRenderedPageBreak/>
              <w:t>Représenter, à l’aide de flèches, des relations alimentaires entre quelques vivants d’un même milieu de vie.</w:t>
            </w:r>
          </w:p>
        </w:tc>
        <w:tc>
          <w:tcPr>
            <w:tcW w:w="1115" w:type="dxa"/>
          </w:tcPr>
          <w:p w:rsidR="005726FB" w:rsidRPr="00C90FC7" w:rsidRDefault="005726FB" w:rsidP="005726FB">
            <w:pPr>
              <w:jc w:val="center"/>
              <w:rPr>
                <w:rFonts w:cstheme="minorHAnsi"/>
              </w:rPr>
            </w:pPr>
            <w:r w:rsidRPr="00C90FC7">
              <w:t>SC</w:t>
            </w:r>
            <w:r w:rsidR="00FC4EDE">
              <w:t>146</w:t>
            </w:r>
          </w:p>
        </w:tc>
      </w:tr>
      <w:tr w:rsidR="00FC4EDE" w:rsidRPr="00693E43" w:rsidTr="00C3755F">
        <w:trPr>
          <w:trHeight w:val="568"/>
        </w:trPr>
        <w:tc>
          <w:tcPr>
            <w:tcW w:w="3598" w:type="dxa"/>
            <w:vMerge w:val="restart"/>
          </w:tcPr>
          <w:p w:rsidR="00FC4EDE" w:rsidRPr="0092343F" w:rsidRDefault="00FC4EDE" w:rsidP="0092343F">
            <w:pPr>
              <w:rPr>
                <w:rFonts w:cstheme="minorHAnsi"/>
                <w:b/>
                <w:sz w:val="24"/>
                <w:szCs w:val="24"/>
              </w:rPr>
            </w:pPr>
            <w:r w:rsidRPr="0092343F">
              <w:rPr>
                <w:rFonts w:cstheme="minorHAnsi"/>
                <w:b/>
                <w:sz w:val="24"/>
                <w:szCs w:val="24"/>
              </w:rPr>
              <w:t xml:space="preserve">SF : </w:t>
            </w:r>
            <w:r w:rsidRPr="0092343F">
              <w:rPr>
                <w:b/>
              </w:rPr>
              <w:t>Établir des liens entre des adaptations des vivants et leurs chances de survie.</w:t>
            </w:r>
          </w:p>
        </w:tc>
        <w:tc>
          <w:tcPr>
            <w:tcW w:w="9316" w:type="dxa"/>
            <w:gridSpan w:val="2"/>
            <w:shd w:val="clear" w:color="auto" w:fill="auto"/>
          </w:tcPr>
          <w:p w:rsidR="00FC4EDE" w:rsidRPr="005726FB" w:rsidRDefault="00FC4EDE" w:rsidP="005726FB">
            <w:pPr>
              <w:rPr>
                <w:rFonts w:cstheme="minorHAnsi"/>
              </w:rPr>
            </w:pPr>
            <w:r>
              <w:t>Établir des liens entre des adaptations d’animaux et leur chance de survie face à leurs prédateurs (ex. : mimétisme, camouflage, pelage d’hiver…</w:t>
            </w:r>
            <w:r w:rsidRPr="005726FB">
              <w:rPr>
                <w:rFonts w:cstheme="minorHAnsi"/>
              </w:rPr>
              <w:t xml:space="preserve"> </w:t>
            </w:r>
            <w:r w:rsidR="008925B7">
              <w:rPr>
                <w:rFonts w:cstheme="minorHAnsi"/>
              </w:rPr>
              <w:t>).</w:t>
            </w:r>
            <w:bookmarkStart w:id="0" w:name="_GoBack"/>
            <w:bookmarkEnd w:id="0"/>
          </w:p>
        </w:tc>
        <w:tc>
          <w:tcPr>
            <w:tcW w:w="1115" w:type="dxa"/>
          </w:tcPr>
          <w:p w:rsidR="00FC4EDE" w:rsidRPr="00C90FC7" w:rsidRDefault="00FC4EDE" w:rsidP="005726FB">
            <w:pPr>
              <w:jc w:val="center"/>
              <w:rPr>
                <w:rFonts w:cstheme="minorHAnsi"/>
              </w:rPr>
            </w:pPr>
            <w:r w:rsidRPr="00C90FC7">
              <w:t>SC</w:t>
            </w:r>
            <w:r>
              <w:t>147</w:t>
            </w:r>
          </w:p>
        </w:tc>
      </w:tr>
      <w:tr w:rsidR="00FC4EDE" w:rsidRPr="00693E43" w:rsidTr="00CC0C99">
        <w:trPr>
          <w:trHeight w:val="562"/>
        </w:trPr>
        <w:tc>
          <w:tcPr>
            <w:tcW w:w="3598" w:type="dxa"/>
            <w:vMerge/>
          </w:tcPr>
          <w:p w:rsidR="00FC4EDE" w:rsidRPr="0092343F" w:rsidRDefault="00FC4EDE" w:rsidP="0092343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16" w:type="dxa"/>
            <w:gridSpan w:val="2"/>
            <w:shd w:val="clear" w:color="auto" w:fill="auto"/>
          </w:tcPr>
          <w:p w:rsidR="00FC4EDE" w:rsidRDefault="00FC4EDE" w:rsidP="005726FB">
            <w:r>
              <w:t>Établir des liens entre des adaptations d’animaux et leur chance de survie au cours des saisons (ex. : migration, pelage d’hiver, hibernation…</w:t>
            </w:r>
            <w:r w:rsidR="008925B7">
              <w:t>).</w:t>
            </w:r>
          </w:p>
        </w:tc>
        <w:tc>
          <w:tcPr>
            <w:tcW w:w="1115" w:type="dxa"/>
          </w:tcPr>
          <w:p w:rsidR="00FC4EDE" w:rsidRPr="00C90FC7" w:rsidRDefault="00FC4EDE" w:rsidP="005726FB">
            <w:pPr>
              <w:jc w:val="center"/>
            </w:pPr>
            <w:r w:rsidRPr="00C90FC7">
              <w:t>SC</w:t>
            </w:r>
            <w:r>
              <w:t>148</w:t>
            </w:r>
          </w:p>
        </w:tc>
      </w:tr>
      <w:tr w:rsidR="005726FB" w:rsidRPr="00693E43" w:rsidTr="00724FEE">
        <w:trPr>
          <w:trHeight w:val="284"/>
        </w:trPr>
        <w:tc>
          <w:tcPr>
            <w:tcW w:w="14029" w:type="dxa"/>
            <w:gridSpan w:val="4"/>
            <w:shd w:val="clear" w:color="auto" w:fill="E7E6E6" w:themeFill="background2"/>
            <w:vAlign w:val="center"/>
          </w:tcPr>
          <w:p w:rsidR="005726FB" w:rsidRPr="00321EE6" w:rsidRDefault="005726FB" w:rsidP="005726FB">
            <w:pPr>
              <w:jc w:val="center"/>
              <w:rPr>
                <w:rFonts w:cstheme="minorHAnsi"/>
                <w:b/>
              </w:rPr>
            </w:pPr>
            <w:r w:rsidRPr="00321EE6">
              <w:rPr>
                <w:b/>
              </w:rPr>
              <w:t>Visée 2  « Apprendre les sciences »</w:t>
            </w:r>
          </w:p>
        </w:tc>
      </w:tr>
      <w:tr w:rsidR="005726FB" w:rsidRPr="00693E43" w:rsidTr="005408C4">
        <w:trPr>
          <w:trHeight w:val="835"/>
        </w:trPr>
        <w:tc>
          <w:tcPr>
            <w:tcW w:w="3598" w:type="dxa"/>
          </w:tcPr>
          <w:p w:rsidR="005726FB" w:rsidRPr="0092343F" w:rsidRDefault="005726FB" w:rsidP="0092343F">
            <w:pPr>
              <w:rPr>
                <w:b/>
              </w:rPr>
            </w:pPr>
            <w:r w:rsidRPr="0092343F">
              <w:rPr>
                <w:rFonts w:cstheme="minorHAnsi"/>
                <w:b/>
                <w:sz w:val="24"/>
                <w:szCs w:val="24"/>
              </w:rPr>
              <w:t xml:space="preserve">C : </w:t>
            </w:r>
            <w:r w:rsidRPr="0092343F">
              <w:rPr>
                <w:b/>
              </w:rPr>
              <w:t>Décrire, expliquer, interpréter un phénomène ou le fonctionnement d’un objet : les chaines alimentaires.</w:t>
            </w:r>
          </w:p>
        </w:tc>
        <w:tc>
          <w:tcPr>
            <w:tcW w:w="9316" w:type="dxa"/>
            <w:gridSpan w:val="2"/>
          </w:tcPr>
          <w:p w:rsidR="005726FB" w:rsidRPr="00947614" w:rsidRDefault="00A85678" w:rsidP="005726FB">
            <w:pPr>
              <w:rPr>
                <w:rFonts w:cstheme="minorHAnsi"/>
              </w:rPr>
            </w:pPr>
            <w:r>
              <w:t>Expliquer en quoi la disparition ou l’apparition d’un maillon peut modifier une chaine alimentaire.</w:t>
            </w:r>
          </w:p>
        </w:tc>
        <w:tc>
          <w:tcPr>
            <w:tcW w:w="1115" w:type="dxa"/>
          </w:tcPr>
          <w:p w:rsidR="005726FB" w:rsidRPr="00947614" w:rsidRDefault="005726FB" w:rsidP="00572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SC</w:t>
            </w:r>
            <w:r w:rsidR="008502A5">
              <w:rPr>
                <w:rFonts w:cstheme="minorHAnsi"/>
                <w:sz w:val="24"/>
                <w:szCs w:val="24"/>
              </w:rPr>
              <w:t>149</w:t>
            </w:r>
          </w:p>
        </w:tc>
      </w:tr>
      <w:tr w:rsidR="005726FB" w:rsidRPr="00693E43" w:rsidTr="00724FEE">
        <w:trPr>
          <w:trHeight w:val="284"/>
        </w:trPr>
        <w:tc>
          <w:tcPr>
            <w:tcW w:w="14029" w:type="dxa"/>
            <w:gridSpan w:val="4"/>
            <w:shd w:val="clear" w:color="auto" w:fill="9CC2E5" w:themeFill="accent1" w:themeFillTint="99"/>
            <w:vAlign w:val="center"/>
          </w:tcPr>
          <w:p w:rsidR="005726FB" w:rsidRPr="00C66694" w:rsidRDefault="00A85678" w:rsidP="005726FB">
            <w:pPr>
              <w:jc w:val="center"/>
              <w:rPr>
                <w:rFonts w:cstheme="minorHAnsi"/>
              </w:rPr>
            </w:pPr>
            <w:r w:rsidRPr="00CF759E">
              <w:rPr>
                <w:b/>
                <w:sz w:val="24"/>
              </w:rPr>
              <w:t>Matière</w:t>
            </w:r>
            <w:r w:rsidR="005726FB" w:rsidRPr="00C66694">
              <w:rPr>
                <w:b/>
              </w:rPr>
              <w:t>/</w:t>
            </w:r>
            <w:r>
              <w:t xml:space="preserve"> </w:t>
            </w:r>
            <w:r w:rsidRPr="00460C7D">
              <w:rPr>
                <w:b/>
              </w:rPr>
              <w:t>Le cycle naturel de l’eau et les changements d’éta</w:t>
            </w:r>
            <w:r w:rsidR="00CF759E" w:rsidRPr="00460C7D">
              <w:rPr>
                <w:b/>
              </w:rPr>
              <w:t>t</w:t>
            </w:r>
          </w:p>
        </w:tc>
      </w:tr>
      <w:tr w:rsidR="005726FB" w:rsidRPr="00A61FBB" w:rsidTr="005408C4">
        <w:trPr>
          <w:trHeight w:val="807"/>
        </w:trPr>
        <w:tc>
          <w:tcPr>
            <w:tcW w:w="3598" w:type="dxa"/>
            <w:shd w:val="clear" w:color="auto" w:fill="auto"/>
          </w:tcPr>
          <w:p w:rsidR="005726FB" w:rsidRPr="0092343F" w:rsidRDefault="005726FB" w:rsidP="0092343F">
            <w:pPr>
              <w:rPr>
                <w:rFonts w:cstheme="minorHAnsi"/>
                <w:b/>
                <w:sz w:val="24"/>
                <w:szCs w:val="24"/>
              </w:rPr>
            </w:pPr>
            <w:r w:rsidRPr="0092343F">
              <w:rPr>
                <w:rFonts w:cstheme="minorHAnsi"/>
                <w:b/>
                <w:sz w:val="24"/>
                <w:szCs w:val="24"/>
              </w:rPr>
              <w:t xml:space="preserve">S : </w:t>
            </w:r>
            <w:r w:rsidR="00CF759E" w:rsidRPr="0092343F">
              <w:rPr>
                <w:b/>
              </w:rPr>
              <w:t>Cycle naturel de l’eau</w:t>
            </w:r>
            <w:r w:rsidR="00541498">
              <w:rPr>
                <w:b/>
              </w:rPr>
              <w:t>.</w:t>
            </w:r>
          </w:p>
        </w:tc>
        <w:tc>
          <w:tcPr>
            <w:tcW w:w="9316" w:type="dxa"/>
            <w:gridSpan w:val="2"/>
            <w:shd w:val="clear" w:color="auto" w:fill="auto"/>
          </w:tcPr>
          <w:p w:rsidR="00C3755F" w:rsidRDefault="00CF759E" w:rsidP="005726FB">
            <w:r>
              <w:t xml:space="preserve">Décrire le cycle naturel de l’eau en identifiant : </w:t>
            </w:r>
          </w:p>
          <w:p w:rsidR="00C3755F" w:rsidRDefault="00CF759E" w:rsidP="005726FB">
            <w:r>
              <w:t xml:space="preserve">- les changements d’état (évaporation, condensation, solidification, fusion) ; </w:t>
            </w:r>
          </w:p>
          <w:p w:rsidR="00C3755F" w:rsidRDefault="00CF759E" w:rsidP="005726FB">
            <w:r>
              <w:t xml:space="preserve">- les déplacements d’eau (précipitations, ruissèlement et infiltration) ; </w:t>
            </w:r>
          </w:p>
          <w:p w:rsidR="005726FB" w:rsidRPr="00947614" w:rsidRDefault="00CF759E" w:rsidP="005726FB">
            <w:r>
              <w:t>- les réserves d’eau (eaux de surface et eaux souterraines).</w:t>
            </w:r>
          </w:p>
        </w:tc>
        <w:tc>
          <w:tcPr>
            <w:tcW w:w="1115" w:type="dxa"/>
          </w:tcPr>
          <w:p w:rsidR="005726FB" w:rsidRPr="00A61FBB" w:rsidRDefault="005726FB" w:rsidP="00CF759E">
            <w:pPr>
              <w:jc w:val="center"/>
            </w:pPr>
            <w:r w:rsidRPr="00A61FBB">
              <w:t>SC</w:t>
            </w:r>
            <w:r w:rsidR="008502A5">
              <w:t>150</w:t>
            </w:r>
          </w:p>
        </w:tc>
      </w:tr>
      <w:tr w:rsidR="005726FB" w:rsidRPr="00A61FBB" w:rsidTr="005408C4">
        <w:trPr>
          <w:trHeight w:val="563"/>
        </w:trPr>
        <w:tc>
          <w:tcPr>
            <w:tcW w:w="3598" w:type="dxa"/>
          </w:tcPr>
          <w:p w:rsidR="005726FB" w:rsidRPr="00541498" w:rsidRDefault="005726FB" w:rsidP="0092343F">
            <w:pPr>
              <w:rPr>
                <w:b/>
              </w:rPr>
            </w:pPr>
            <w:r w:rsidRPr="0092343F">
              <w:rPr>
                <w:rFonts w:cstheme="minorHAnsi"/>
                <w:b/>
                <w:sz w:val="24"/>
                <w:szCs w:val="24"/>
              </w:rPr>
              <w:t xml:space="preserve">S : </w:t>
            </w:r>
            <w:r w:rsidR="00CF759E" w:rsidRPr="0092343F">
              <w:rPr>
                <w:b/>
              </w:rPr>
              <w:t>État gazeux  -Matérialité des gaz - Caractéristiques</w:t>
            </w:r>
          </w:p>
        </w:tc>
        <w:tc>
          <w:tcPr>
            <w:tcW w:w="9316" w:type="dxa"/>
            <w:gridSpan w:val="2"/>
          </w:tcPr>
          <w:p w:rsidR="005726FB" w:rsidRPr="00947614" w:rsidRDefault="00CF759E" w:rsidP="005726FB">
            <w:r>
              <w:t>Identifier un gaz comme de la matière : il occupe tout l’espace disponible, peut exercer des forces et possède une masse.</w:t>
            </w:r>
          </w:p>
        </w:tc>
        <w:tc>
          <w:tcPr>
            <w:tcW w:w="1115" w:type="dxa"/>
          </w:tcPr>
          <w:p w:rsidR="005726FB" w:rsidRPr="00A61FBB" w:rsidRDefault="005726FB" w:rsidP="00CF759E">
            <w:pPr>
              <w:jc w:val="center"/>
            </w:pPr>
            <w:r w:rsidRPr="00A61FBB">
              <w:t>SC</w:t>
            </w:r>
            <w:r w:rsidR="008502A5">
              <w:t>151</w:t>
            </w:r>
          </w:p>
        </w:tc>
      </w:tr>
      <w:tr w:rsidR="008502A5" w:rsidRPr="00A61FBB" w:rsidTr="00CE6463">
        <w:trPr>
          <w:trHeight w:val="463"/>
        </w:trPr>
        <w:tc>
          <w:tcPr>
            <w:tcW w:w="3598" w:type="dxa"/>
            <w:vMerge w:val="restart"/>
          </w:tcPr>
          <w:p w:rsidR="008502A5" w:rsidRDefault="008502A5" w:rsidP="0092343F">
            <w:pPr>
              <w:rPr>
                <w:b/>
              </w:rPr>
            </w:pPr>
            <w:r w:rsidRPr="0092343F">
              <w:rPr>
                <w:rFonts w:cstheme="minorHAnsi"/>
                <w:b/>
                <w:sz w:val="24"/>
                <w:szCs w:val="24"/>
              </w:rPr>
              <w:t xml:space="preserve">S : </w:t>
            </w:r>
            <w:r w:rsidRPr="0092343F">
              <w:rPr>
                <w:b/>
              </w:rPr>
              <w:t xml:space="preserve">Changements d’état </w:t>
            </w:r>
          </w:p>
          <w:p w:rsidR="008502A5" w:rsidRDefault="008502A5" w:rsidP="0092343F">
            <w:pPr>
              <w:rPr>
                <w:b/>
              </w:rPr>
            </w:pPr>
            <w:r w:rsidRPr="0092343F">
              <w:rPr>
                <w:b/>
              </w:rPr>
              <w:t xml:space="preserve">- Fusion, solidification, vaporisation (ébullition, évaporation), condensation </w:t>
            </w:r>
          </w:p>
          <w:p w:rsidR="008502A5" w:rsidRDefault="008502A5" w:rsidP="0092343F">
            <w:pPr>
              <w:rPr>
                <w:b/>
              </w:rPr>
            </w:pPr>
            <w:r w:rsidRPr="0092343F">
              <w:rPr>
                <w:b/>
              </w:rPr>
              <w:t xml:space="preserve">- Lien énergie thermique et changements d’état </w:t>
            </w:r>
          </w:p>
          <w:p w:rsidR="008502A5" w:rsidRDefault="008502A5" w:rsidP="0092343F">
            <w:pPr>
              <w:rPr>
                <w:b/>
              </w:rPr>
            </w:pPr>
            <w:r w:rsidRPr="0092343F">
              <w:rPr>
                <w:b/>
              </w:rPr>
              <w:t xml:space="preserve">- Température d’ébullition, de fusion et de solidification de l’eau à pression atmosphérique normale </w:t>
            </w:r>
          </w:p>
          <w:p w:rsidR="008502A5" w:rsidRDefault="008502A5" w:rsidP="0092343F">
            <w:pPr>
              <w:rPr>
                <w:b/>
              </w:rPr>
            </w:pPr>
            <w:r w:rsidRPr="0092343F">
              <w:rPr>
                <w:b/>
              </w:rPr>
              <w:t xml:space="preserve">- Réversibilité </w:t>
            </w:r>
          </w:p>
          <w:p w:rsidR="008502A5" w:rsidRPr="0092343F" w:rsidRDefault="008502A5" w:rsidP="0092343F">
            <w:pPr>
              <w:rPr>
                <w:b/>
              </w:rPr>
            </w:pPr>
            <w:r w:rsidRPr="0092343F">
              <w:rPr>
                <w:b/>
              </w:rPr>
              <w:t>- Conservation de la nature de la matière et de la masse</w:t>
            </w:r>
            <w:r w:rsidR="00CE6463">
              <w:rPr>
                <w:b/>
              </w:rPr>
              <w:t>.</w:t>
            </w:r>
          </w:p>
        </w:tc>
        <w:tc>
          <w:tcPr>
            <w:tcW w:w="9316" w:type="dxa"/>
            <w:gridSpan w:val="2"/>
          </w:tcPr>
          <w:p w:rsidR="008502A5" w:rsidRPr="00460C7D" w:rsidRDefault="008502A5" w:rsidP="008502A5">
            <w:r>
              <w:t>Préciser que les changements d’état nécessitent un réchauffement ou un refroidissement.</w:t>
            </w:r>
          </w:p>
        </w:tc>
        <w:tc>
          <w:tcPr>
            <w:tcW w:w="1115" w:type="dxa"/>
          </w:tcPr>
          <w:p w:rsidR="008502A5" w:rsidRPr="00A61FBB" w:rsidRDefault="008502A5" w:rsidP="00460C7D">
            <w:pPr>
              <w:jc w:val="center"/>
            </w:pPr>
            <w:r w:rsidRPr="00A61FBB">
              <w:t>SC</w:t>
            </w:r>
            <w:r>
              <w:t>152</w:t>
            </w:r>
          </w:p>
        </w:tc>
      </w:tr>
      <w:tr w:rsidR="008502A5" w:rsidRPr="00A61FBB" w:rsidTr="0059760F">
        <w:trPr>
          <w:trHeight w:val="238"/>
        </w:trPr>
        <w:tc>
          <w:tcPr>
            <w:tcW w:w="3598" w:type="dxa"/>
            <w:vMerge/>
          </w:tcPr>
          <w:p w:rsidR="008502A5" w:rsidRPr="0092343F" w:rsidRDefault="008502A5" w:rsidP="0092343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16" w:type="dxa"/>
            <w:gridSpan w:val="2"/>
          </w:tcPr>
          <w:p w:rsidR="008502A5" w:rsidRDefault="008502A5" w:rsidP="00945967">
            <w:pPr>
              <w:tabs>
                <w:tab w:val="left" w:pos="1024"/>
              </w:tabs>
            </w:pPr>
            <w:r>
              <w:t>Identifier que la température de fusion/solidification de l’eau est de 0 °C.</w:t>
            </w:r>
          </w:p>
        </w:tc>
        <w:tc>
          <w:tcPr>
            <w:tcW w:w="1115" w:type="dxa"/>
          </w:tcPr>
          <w:p w:rsidR="008502A5" w:rsidRPr="00A61FBB" w:rsidRDefault="008502A5" w:rsidP="00460C7D">
            <w:pPr>
              <w:jc w:val="center"/>
            </w:pPr>
            <w:r w:rsidRPr="00A61FBB">
              <w:t>SC</w:t>
            </w:r>
            <w:r>
              <w:t>153</w:t>
            </w:r>
          </w:p>
        </w:tc>
      </w:tr>
      <w:tr w:rsidR="008502A5" w:rsidRPr="00A61FBB" w:rsidTr="00CE6463">
        <w:trPr>
          <w:trHeight w:val="280"/>
        </w:trPr>
        <w:tc>
          <w:tcPr>
            <w:tcW w:w="3598" w:type="dxa"/>
            <w:vMerge/>
          </w:tcPr>
          <w:p w:rsidR="008502A5" w:rsidRPr="0092343F" w:rsidRDefault="008502A5" w:rsidP="0092343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16" w:type="dxa"/>
            <w:gridSpan w:val="2"/>
          </w:tcPr>
          <w:p w:rsidR="008502A5" w:rsidRDefault="008502A5" w:rsidP="005726FB">
            <w:r>
              <w:t>Identifier que la température d’ébullition de l’eau est de 100 °C.</w:t>
            </w:r>
          </w:p>
        </w:tc>
        <w:tc>
          <w:tcPr>
            <w:tcW w:w="1115" w:type="dxa"/>
          </w:tcPr>
          <w:p w:rsidR="008502A5" w:rsidRPr="00A61FBB" w:rsidRDefault="008502A5" w:rsidP="00460C7D">
            <w:pPr>
              <w:jc w:val="center"/>
            </w:pPr>
            <w:r w:rsidRPr="00A61FBB">
              <w:t>SC</w:t>
            </w:r>
            <w:r>
              <w:t>154</w:t>
            </w:r>
          </w:p>
        </w:tc>
      </w:tr>
      <w:tr w:rsidR="008502A5" w:rsidRPr="00A61FBB" w:rsidTr="005408C4">
        <w:trPr>
          <w:trHeight w:val="1104"/>
        </w:trPr>
        <w:tc>
          <w:tcPr>
            <w:tcW w:w="3598" w:type="dxa"/>
            <w:vMerge/>
          </w:tcPr>
          <w:p w:rsidR="008502A5" w:rsidRPr="0092343F" w:rsidRDefault="008502A5" w:rsidP="0092343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16" w:type="dxa"/>
            <w:gridSpan w:val="2"/>
          </w:tcPr>
          <w:p w:rsidR="008502A5" w:rsidRDefault="008502A5" w:rsidP="005726FB">
            <w:r>
              <w:t>Énoncer que les changements d’état sont réversibles, que la matière reste la même et que la masse reste constante.</w:t>
            </w:r>
          </w:p>
        </w:tc>
        <w:tc>
          <w:tcPr>
            <w:tcW w:w="1115" w:type="dxa"/>
          </w:tcPr>
          <w:p w:rsidR="008502A5" w:rsidRPr="00A61FBB" w:rsidRDefault="008502A5" w:rsidP="00460C7D">
            <w:pPr>
              <w:jc w:val="center"/>
            </w:pPr>
            <w:r w:rsidRPr="00A61FBB">
              <w:t>SC</w:t>
            </w:r>
            <w:r>
              <w:t>155</w:t>
            </w:r>
          </w:p>
        </w:tc>
      </w:tr>
      <w:tr w:rsidR="005726FB" w:rsidRPr="00A61FBB" w:rsidTr="005408C4">
        <w:trPr>
          <w:trHeight w:val="428"/>
        </w:trPr>
        <w:tc>
          <w:tcPr>
            <w:tcW w:w="3598" w:type="dxa"/>
          </w:tcPr>
          <w:p w:rsidR="005726FB" w:rsidRPr="0092343F" w:rsidRDefault="005726FB" w:rsidP="0092343F">
            <w:pPr>
              <w:rPr>
                <w:rFonts w:cstheme="minorHAnsi"/>
                <w:b/>
              </w:rPr>
            </w:pPr>
            <w:r w:rsidRPr="0092343F">
              <w:rPr>
                <w:b/>
              </w:rPr>
              <w:lastRenderedPageBreak/>
              <w:t xml:space="preserve">S : </w:t>
            </w:r>
            <w:r w:rsidR="00FA7E62" w:rsidRPr="0092343F">
              <w:rPr>
                <w:b/>
              </w:rPr>
              <w:t>Unité de mesure</w:t>
            </w:r>
            <w:r w:rsidR="00CE6463">
              <w:rPr>
                <w:b/>
              </w:rPr>
              <w:t>.</w:t>
            </w:r>
          </w:p>
        </w:tc>
        <w:tc>
          <w:tcPr>
            <w:tcW w:w="9316" w:type="dxa"/>
            <w:gridSpan w:val="2"/>
          </w:tcPr>
          <w:p w:rsidR="005726FB" w:rsidRPr="00777A07" w:rsidRDefault="00FA7E62" w:rsidP="005726FB">
            <w:r>
              <w:t>Exprimer les mesures de masse dans les unités kg, g, et de température dans l’unité °C</w:t>
            </w:r>
            <w:r w:rsidR="00E66399">
              <w:t>.</w:t>
            </w:r>
          </w:p>
        </w:tc>
        <w:tc>
          <w:tcPr>
            <w:tcW w:w="1115" w:type="dxa"/>
          </w:tcPr>
          <w:p w:rsidR="005726FB" w:rsidRPr="00A61FBB" w:rsidRDefault="008502A5" w:rsidP="00FA7E62">
            <w:pPr>
              <w:jc w:val="center"/>
            </w:pPr>
            <w:r w:rsidRPr="00A61FBB">
              <w:t>SC</w:t>
            </w:r>
            <w:r>
              <w:t>156</w:t>
            </w:r>
          </w:p>
        </w:tc>
      </w:tr>
      <w:tr w:rsidR="005726FB" w:rsidTr="005408C4">
        <w:trPr>
          <w:trHeight w:val="567"/>
        </w:trPr>
        <w:tc>
          <w:tcPr>
            <w:tcW w:w="3598" w:type="dxa"/>
          </w:tcPr>
          <w:p w:rsidR="005726FB" w:rsidRPr="0092343F" w:rsidRDefault="005726FB" w:rsidP="0092343F">
            <w:pPr>
              <w:rPr>
                <w:rFonts w:cstheme="minorHAnsi"/>
                <w:b/>
              </w:rPr>
            </w:pPr>
            <w:r w:rsidRPr="0092343F">
              <w:rPr>
                <w:b/>
              </w:rPr>
              <w:t>S </w:t>
            </w:r>
            <w:r w:rsidRPr="0092343F">
              <w:rPr>
                <w:rFonts w:cstheme="minorHAnsi"/>
                <w:b/>
              </w:rPr>
              <w:t xml:space="preserve">: </w:t>
            </w:r>
            <w:r w:rsidR="00FA7E62" w:rsidRPr="0092343F">
              <w:rPr>
                <w:b/>
              </w:rPr>
              <w:t>Vocabulaire</w:t>
            </w:r>
            <w:r w:rsidR="00CE6463">
              <w:rPr>
                <w:b/>
              </w:rPr>
              <w:t>.</w:t>
            </w:r>
          </w:p>
        </w:tc>
        <w:tc>
          <w:tcPr>
            <w:tcW w:w="9316" w:type="dxa"/>
            <w:gridSpan w:val="2"/>
          </w:tcPr>
          <w:p w:rsidR="005726FB" w:rsidRPr="00777A07" w:rsidRDefault="00FA7E62" w:rsidP="00FA7E62">
            <w:r>
              <w:t>Utiliser les termes : température, cycle de l’eau, changement d’état, fusion, solidification, condensation, évaporation, ébullition, précipitations, ruissèlement, infiltration.</w:t>
            </w:r>
          </w:p>
        </w:tc>
        <w:tc>
          <w:tcPr>
            <w:tcW w:w="1115" w:type="dxa"/>
          </w:tcPr>
          <w:p w:rsidR="005726FB" w:rsidRDefault="005726FB" w:rsidP="00FA7E62">
            <w:pPr>
              <w:jc w:val="center"/>
              <w:rPr>
                <w:sz w:val="24"/>
                <w:szCs w:val="24"/>
              </w:rPr>
            </w:pPr>
            <w:r w:rsidRPr="00A61FBB">
              <w:t>SC</w:t>
            </w:r>
            <w:r w:rsidR="008502A5">
              <w:t>157</w:t>
            </w:r>
          </w:p>
        </w:tc>
      </w:tr>
      <w:tr w:rsidR="008502A5" w:rsidRPr="005D48D5" w:rsidTr="008502A5">
        <w:trPr>
          <w:trHeight w:val="861"/>
        </w:trPr>
        <w:tc>
          <w:tcPr>
            <w:tcW w:w="3598" w:type="dxa"/>
            <w:vMerge w:val="restart"/>
          </w:tcPr>
          <w:p w:rsidR="008502A5" w:rsidRDefault="008502A5" w:rsidP="0092343F">
            <w:pPr>
              <w:rPr>
                <w:b/>
              </w:rPr>
            </w:pPr>
            <w:r w:rsidRPr="0092343F">
              <w:rPr>
                <w:b/>
              </w:rPr>
              <w:t xml:space="preserve">SF : Suivre un protocole simple ou concevoir collectivement un protocole : les changements d’état de l’eau. </w:t>
            </w:r>
          </w:p>
          <w:p w:rsidR="008502A5" w:rsidRDefault="008502A5" w:rsidP="0092343F">
            <w:pPr>
              <w:rPr>
                <w:b/>
              </w:rPr>
            </w:pPr>
          </w:p>
          <w:p w:rsidR="008502A5" w:rsidRDefault="008502A5" w:rsidP="0092343F">
            <w:pPr>
              <w:rPr>
                <w:b/>
              </w:rPr>
            </w:pPr>
          </w:p>
          <w:p w:rsidR="008502A5" w:rsidRDefault="008502A5" w:rsidP="0092343F">
            <w:pPr>
              <w:rPr>
                <w:b/>
              </w:rPr>
            </w:pPr>
          </w:p>
          <w:p w:rsidR="008502A5" w:rsidRDefault="008502A5" w:rsidP="0092343F">
            <w:pPr>
              <w:rPr>
                <w:b/>
              </w:rPr>
            </w:pPr>
          </w:p>
          <w:p w:rsidR="008502A5" w:rsidRDefault="008502A5" w:rsidP="0092343F">
            <w:pPr>
              <w:rPr>
                <w:b/>
              </w:rPr>
            </w:pPr>
          </w:p>
          <w:p w:rsidR="008502A5" w:rsidRPr="0092343F" w:rsidRDefault="008502A5" w:rsidP="0092343F">
            <w:pPr>
              <w:rPr>
                <w:b/>
              </w:rPr>
            </w:pPr>
            <w:r w:rsidRPr="0092343F">
              <w:rPr>
                <w:b/>
              </w:rPr>
              <w:t>Choisir et utiliser l’instrument de mesure adéquat : la balance, le thermomètre</w:t>
            </w:r>
            <w:r w:rsidR="00CE6463">
              <w:rPr>
                <w:b/>
              </w:rPr>
              <w:t>.</w:t>
            </w:r>
          </w:p>
        </w:tc>
        <w:tc>
          <w:tcPr>
            <w:tcW w:w="9316" w:type="dxa"/>
            <w:gridSpan w:val="2"/>
          </w:tcPr>
          <w:p w:rsidR="008502A5" w:rsidRDefault="008502A5" w:rsidP="0092343F">
            <w:r>
              <w:t xml:space="preserve">Montrer expérimentalement : </w:t>
            </w:r>
          </w:p>
          <w:p w:rsidR="008502A5" w:rsidRDefault="008502A5" w:rsidP="0092343F">
            <w:r>
              <w:t xml:space="preserve">- que la glace, la pluie et la vapeur d’eau sont toutes de la même matière : de l’eau. </w:t>
            </w:r>
          </w:p>
          <w:p w:rsidR="008502A5" w:rsidRPr="001A7D00" w:rsidRDefault="008502A5" w:rsidP="0092343F">
            <w:pPr>
              <w:rPr>
                <w:rFonts w:cstheme="minorHAnsi"/>
              </w:rPr>
            </w:pPr>
            <w:r>
              <w:t>- que l’eau occupe plus d’espace lorsqu’elle gèle, mais ne change pas de masse.</w:t>
            </w:r>
          </w:p>
        </w:tc>
        <w:tc>
          <w:tcPr>
            <w:tcW w:w="1115" w:type="dxa"/>
          </w:tcPr>
          <w:p w:rsidR="008502A5" w:rsidRPr="005D48D5" w:rsidRDefault="008502A5" w:rsidP="009234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1FBB">
              <w:t>SC</w:t>
            </w:r>
            <w:r>
              <w:t>158</w:t>
            </w:r>
          </w:p>
        </w:tc>
      </w:tr>
      <w:tr w:rsidR="008502A5" w:rsidRPr="005D48D5" w:rsidTr="00CE6463">
        <w:trPr>
          <w:trHeight w:val="1508"/>
        </w:trPr>
        <w:tc>
          <w:tcPr>
            <w:tcW w:w="3598" w:type="dxa"/>
            <w:vMerge/>
          </w:tcPr>
          <w:p w:rsidR="008502A5" w:rsidRPr="0092343F" w:rsidRDefault="008502A5" w:rsidP="0092343F">
            <w:pPr>
              <w:rPr>
                <w:b/>
              </w:rPr>
            </w:pPr>
          </w:p>
        </w:tc>
        <w:tc>
          <w:tcPr>
            <w:tcW w:w="9316" w:type="dxa"/>
            <w:gridSpan w:val="2"/>
          </w:tcPr>
          <w:p w:rsidR="008502A5" w:rsidRDefault="008502A5" w:rsidP="008502A5">
            <w:r>
              <w:t xml:space="preserve">Montrer expérimentalement que la matière peut passer : </w:t>
            </w:r>
          </w:p>
          <w:p w:rsidR="008502A5" w:rsidRDefault="008502A5" w:rsidP="008502A5">
            <w:r>
              <w:t xml:space="preserve">- de l’état solide à l’état liquide lors d’une fusion ; </w:t>
            </w:r>
          </w:p>
          <w:p w:rsidR="008502A5" w:rsidRDefault="008502A5" w:rsidP="008502A5">
            <w:r>
              <w:t xml:space="preserve">- de l’état liquide à l’état gazeux lors d’une ébullition (au sein du liquide) ou d’une évaporation (en surface) ; </w:t>
            </w:r>
          </w:p>
          <w:p w:rsidR="008502A5" w:rsidRDefault="008502A5" w:rsidP="0092343F">
            <w:r>
              <w:t>- de l’état gazeux à l’état liquide lors d’une condensation.</w:t>
            </w:r>
          </w:p>
        </w:tc>
        <w:tc>
          <w:tcPr>
            <w:tcW w:w="1115" w:type="dxa"/>
          </w:tcPr>
          <w:p w:rsidR="008502A5" w:rsidRPr="00A61FBB" w:rsidRDefault="008502A5" w:rsidP="0092343F">
            <w:pPr>
              <w:jc w:val="center"/>
            </w:pPr>
            <w:r w:rsidRPr="00A61FBB">
              <w:t>SC</w:t>
            </w:r>
            <w:r>
              <w:t>159</w:t>
            </w:r>
          </w:p>
        </w:tc>
      </w:tr>
      <w:tr w:rsidR="008502A5" w:rsidRPr="005D48D5" w:rsidTr="008502A5">
        <w:trPr>
          <w:trHeight w:val="783"/>
        </w:trPr>
        <w:tc>
          <w:tcPr>
            <w:tcW w:w="3598" w:type="dxa"/>
            <w:vMerge/>
          </w:tcPr>
          <w:p w:rsidR="008502A5" w:rsidRPr="0092343F" w:rsidRDefault="008502A5" w:rsidP="0092343F">
            <w:pPr>
              <w:rPr>
                <w:b/>
              </w:rPr>
            </w:pPr>
          </w:p>
        </w:tc>
        <w:tc>
          <w:tcPr>
            <w:tcW w:w="9316" w:type="dxa"/>
            <w:gridSpan w:val="2"/>
          </w:tcPr>
          <w:p w:rsidR="008502A5" w:rsidRDefault="008502A5" w:rsidP="0092343F">
            <w:r>
              <w:t>Choisir et utiliser correctement un instrument de mesure pour relever une température, pour mesurer une masse.</w:t>
            </w:r>
          </w:p>
        </w:tc>
        <w:tc>
          <w:tcPr>
            <w:tcW w:w="1115" w:type="dxa"/>
          </w:tcPr>
          <w:p w:rsidR="008502A5" w:rsidRPr="00A61FBB" w:rsidRDefault="008502A5" w:rsidP="008502A5">
            <w:pPr>
              <w:jc w:val="center"/>
            </w:pPr>
            <w:r w:rsidRPr="00A61FBB">
              <w:t>SC</w:t>
            </w:r>
            <w:r>
              <w:t>160</w:t>
            </w:r>
          </w:p>
        </w:tc>
      </w:tr>
      <w:tr w:rsidR="008502A5" w:rsidRPr="005D48D5" w:rsidTr="008502A5">
        <w:trPr>
          <w:trHeight w:val="547"/>
        </w:trPr>
        <w:tc>
          <w:tcPr>
            <w:tcW w:w="3598" w:type="dxa"/>
            <w:vMerge w:val="restart"/>
          </w:tcPr>
          <w:p w:rsidR="008502A5" w:rsidRDefault="008502A5" w:rsidP="005726FB">
            <w:pPr>
              <w:rPr>
                <w:b/>
              </w:rPr>
            </w:pPr>
            <w:r w:rsidRPr="0092343F">
              <w:rPr>
                <w:b/>
              </w:rPr>
              <w:t xml:space="preserve">SF : Réaliser une représentation pour comprendre une réalité complexe : </w:t>
            </w:r>
          </w:p>
          <w:p w:rsidR="008502A5" w:rsidRPr="0092343F" w:rsidRDefault="008502A5" w:rsidP="005726FB">
            <w:pPr>
              <w:rPr>
                <w:b/>
              </w:rPr>
            </w:pPr>
            <w:r w:rsidRPr="0092343F">
              <w:rPr>
                <w:b/>
              </w:rPr>
              <w:t>le cycle naturel de l’eau.</w:t>
            </w:r>
          </w:p>
        </w:tc>
        <w:tc>
          <w:tcPr>
            <w:tcW w:w="9316" w:type="dxa"/>
            <w:gridSpan w:val="2"/>
          </w:tcPr>
          <w:p w:rsidR="008502A5" w:rsidRPr="008502A5" w:rsidRDefault="008502A5" w:rsidP="001A7D00">
            <w:r>
              <w:t>Réaliser une représentation légendée du cycle naturel de l’eau et préciser l’état de l’eau à chaque étape (ex. : le nuage est composé d’eau à l’état solide, liquide et gazeux ; dans l’air, il y a de l’eau sous forme de gaz, invisible…).</w:t>
            </w:r>
          </w:p>
        </w:tc>
        <w:tc>
          <w:tcPr>
            <w:tcW w:w="1115" w:type="dxa"/>
          </w:tcPr>
          <w:p w:rsidR="008502A5" w:rsidRPr="005D48D5" w:rsidRDefault="008502A5" w:rsidP="009234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1FBB">
              <w:t>SC</w:t>
            </w:r>
            <w:r>
              <w:t>161</w:t>
            </w:r>
          </w:p>
        </w:tc>
      </w:tr>
      <w:tr w:rsidR="008502A5" w:rsidRPr="005D48D5" w:rsidTr="00CE6463">
        <w:trPr>
          <w:trHeight w:val="264"/>
        </w:trPr>
        <w:tc>
          <w:tcPr>
            <w:tcW w:w="3598" w:type="dxa"/>
            <w:vMerge/>
          </w:tcPr>
          <w:p w:rsidR="008502A5" w:rsidRPr="0092343F" w:rsidRDefault="008502A5" w:rsidP="005726FB">
            <w:pPr>
              <w:rPr>
                <w:b/>
              </w:rPr>
            </w:pPr>
          </w:p>
        </w:tc>
        <w:tc>
          <w:tcPr>
            <w:tcW w:w="9316" w:type="dxa"/>
            <w:gridSpan w:val="2"/>
          </w:tcPr>
          <w:p w:rsidR="008502A5" w:rsidRDefault="008502A5" w:rsidP="005726FB">
            <w:r>
              <w:t>Préciser des lieux de prélèvements possibles d’eau potable dans l’environnement</w:t>
            </w:r>
            <w:r w:rsidR="00E66399">
              <w:t>.</w:t>
            </w:r>
          </w:p>
        </w:tc>
        <w:tc>
          <w:tcPr>
            <w:tcW w:w="1115" w:type="dxa"/>
          </w:tcPr>
          <w:p w:rsidR="008502A5" w:rsidRPr="00A61FBB" w:rsidRDefault="008502A5" w:rsidP="0092343F">
            <w:pPr>
              <w:jc w:val="center"/>
            </w:pPr>
            <w:r w:rsidRPr="00A61FBB">
              <w:t>SC</w:t>
            </w:r>
            <w:r>
              <w:t>162</w:t>
            </w:r>
          </w:p>
        </w:tc>
      </w:tr>
      <w:tr w:rsidR="005726FB" w:rsidRPr="00947614" w:rsidTr="00321EE6">
        <w:trPr>
          <w:trHeight w:val="284"/>
        </w:trPr>
        <w:tc>
          <w:tcPr>
            <w:tcW w:w="14029" w:type="dxa"/>
            <w:gridSpan w:val="4"/>
            <w:shd w:val="clear" w:color="auto" w:fill="E7E6E6" w:themeFill="background2"/>
          </w:tcPr>
          <w:p w:rsidR="005726FB" w:rsidRPr="00321EE6" w:rsidRDefault="001A7D00" w:rsidP="001A7D00">
            <w:pPr>
              <w:jc w:val="center"/>
              <w:rPr>
                <w:b/>
              </w:rPr>
            </w:pPr>
            <w:r w:rsidRPr="00321EE6">
              <w:rPr>
                <w:b/>
              </w:rPr>
              <w:t>Visées 1 « Pratiquer des sciences» et 2</w:t>
            </w:r>
            <w:r w:rsidR="00321EE6" w:rsidRPr="00321EE6">
              <w:rPr>
                <w:b/>
              </w:rPr>
              <w:t xml:space="preserve"> </w:t>
            </w:r>
            <w:r w:rsidR="005726FB" w:rsidRPr="00321EE6">
              <w:rPr>
                <w:b/>
              </w:rPr>
              <w:t>«</w:t>
            </w:r>
            <w:r w:rsidRPr="00321EE6">
              <w:rPr>
                <w:b/>
              </w:rPr>
              <w:t>Apprendre les sciences</w:t>
            </w:r>
            <w:r w:rsidR="005726FB" w:rsidRPr="00321EE6">
              <w:rPr>
                <w:b/>
              </w:rPr>
              <w:t>  »</w:t>
            </w:r>
          </w:p>
        </w:tc>
      </w:tr>
      <w:tr w:rsidR="005726FB" w:rsidRPr="00947614" w:rsidTr="00CE6463">
        <w:trPr>
          <w:trHeight w:val="811"/>
        </w:trPr>
        <w:tc>
          <w:tcPr>
            <w:tcW w:w="3598" w:type="dxa"/>
          </w:tcPr>
          <w:p w:rsidR="005726FB" w:rsidRPr="0092343F" w:rsidRDefault="005726FB" w:rsidP="005726FB">
            <w:pPr>
              <w:rPr>
                <w:rFonts w:cstheme="minorHAnsi"/>
                <w:b/>
              </w:rPr>
            </w:pPr>
            <w:r w:rsidRPr="0092343F">
              <w:rPr>
                <w:rFonts w:cstheme="minorHAnsi"/>
                <w:b/>
              </w:rPr>
              <w:t xml:space="preserve">C : </w:t>
            </w:r>
            <w:r w:rsidR="001A7D00" w:rsidRPr="0092343F">
              <w:rPr>
                <w:b/>
              </w:rPr>
              <w:t>Décrire, expliquer, interpréter un phénomène ou le fonctionnement d’un objet : le cycle naturel de l’e</w:t>
            </w:r>
            <w:r w:rsidR="00321EE6">
              <w:rPr>
                <w:b/>
              </w:rPr>
              <w:t>au.</w:t>
            </w:r>
          </w:p>
        </w:tc>
        <w:tc>
          <w:tcPr>
            <w:tcW w:w="9316" w:type="dxa"/>
            <w:gridSpan w:val="2"/>
          </w:tcPr>
          <w:p w:rsidR="005726FB" w:rsidRPr="00947614" w:rsidRDefault="001A7D00" w:rsidP="005726FB">
            <w:pPr>
              <w:rPr>
                <w:rFonts w:cstheme="minorHAnsi"/>
              </w:rPr>
            </w:pPr>
            <w:r>
              <w:t>Décrire un cycle naturel de l’eau, en mettant en évidence les transformations et la conservation de la matière dans un environnement donné.</w:t>
            </w:r>
          </w:p>
        </w:tc>
        <w:tc>
          <w:tcPr>
            <w:tcW w:w="1115" w:type="dxa"/>
          </w:tcPr>
          <w:p w:rsidR="005726FB" w:rsidRPr="00947614" w:rsidRDefault="005726FB" w:rsidP="001A7D00">
            <w:pPr>
              <w:jc w:val="center"/>
              <w:rPr>
                <w:rFonts w:cstheme="minorHAnsi"/>
              </w:rPr>
            </w:pPr>
            <w:r w:rsidRPr="00112FF8">
              <w:t>SC</w:t>
            </w:r>
            <w:r w:rsidR="008502A5">
              <w:t>163</w:t>
            </w:r>
          </w:p>
        </w:tc>
      </w:tr>
      <w:tr w:rsidR="00B32E43" w:rsidRPr="00947614" w:rsidTr="00321EE6">
        <w:trPr>
          <w:trHeight w:val="284"/>
        </w:trPr>
        <w:tc>
          <w:tcPr>
            <w:tcW w:w="14029" w:type="dxa"/>
            <w:gridSpan w:val="4"/>
            <w:shd w:val="clear" w:color="auto" w:fill="9CC2E5" w:themeFill="accent1" w:themeFillTint="99"/>
          </w:tcPr>
          <w:p w:rsidR="00B32E43" w:rsidRPr="00321EE6" w:rsidRDefault="00B32E43" w:rsidP="00B32E43">
            <w:pPr>
              <w:jc w:val="center"/>
              <w:rPr>
                <w:b/>
              </w:rPr>
            </w:pPr>
            <w:r w:rsidRPr="00321EE6">
              <w:rPr>
                <w:b/>
              </w:rPr>
              <w:t>ÉNERGIE / Les forces et l’appareil locomoteur</w:t>
            </w:r>
          </w:p>
        </w:tc>
      </w:tr>
      <w:tr w:rsidR="008502A5" w:rsidRPr="00947614" w:rsidTr="008502A5">
        <w:trPr>
          <w:trHeight w:val="591"/>
        </w:trPr>
        <w:tc>
          <w:tcPr>
            <w:tcW w:w="3608" w:type="dxa"/>
            <w:gridSpan w:val="2"/>
            <w:vMerge w:val="restart"/>
          </w:tcPr>
          <w:p w:rsidR="00D5674C" w:rsidRDefault="008502A5" w:rsidP="00B32E43">
            <w:pPr>
              <w:rPr>
                <w:b/>
              </w:rPr>
            </w:pPr>
            <w:r w:rsidRPr="0092343F">
              <w:rPr>
                <w:b/>
              </w:rPr>
              <w:t xml:space="preserve">S : Appareil locomoteur  </w:t>
            </w:r>
          </w:p>
          <w:p w:rsidR="00D5674C" w:rsidRDefault="008502A5" w:rsidP="00B32E43">
            <w:pPr>
              <w:rPr>
                <w:b/>
              </w:rPr>
            </w:pPr>
            <w:r w:rsidRPr="0092343F">
              <w:rPr>
                <w:b/>
              </w:rPr>
              <w:t xml:space="preserve">- Muscles/tendons </w:t>
            </w:r>
          </w:p>
          <w:p w:rsidR="00D5674C" w:rsidRDefault="008502A5" w:rsidP="00B32E43">
            <w:pPr>
              <w:rPr>
                <w:b/>
              </w:rPr>
            </w:pPr>
            <w:r w:rsidRPr="0092343F">
              <w:rPr>
                <w:b/>
              </w:rPr>
              <w:t xml:space="preserve">- Os </w:t>
            </w:r>
          </w:p>
          <w:p w:rsidR="008502A5" w:rsidRPr="0092343F" w:rsidRDefault="00D5674C" w:rsidP="00B32E43">
            <w:pPr>
              <w:rPr>
                <w:b/>
              </w:rPr>
            </w:pPr>
            <w:r>
              <w:rPr>
                <w:b/>
              </w:rPr>
              <w:t>-</w:t>
            </w:r>
            <w:r w:rsidR="008502A5" w:rsidRPr="0092343F">
              <w:rPr>
                <w:b/>
              </w:rPr>
              <w:t xml:space="preserve"> Articulations</w:t>
            </w:r>
            <w:r w:rsidR="00CE6463">
              <w:rPr>
                <w:b/>
              </w:rPr>
              <w:t>.</w:t>
            </w:r>
          </w:p>
        </w:tc>
        <w:tc>
          <w:tcPr>
            <w:tcW w:w="9306" w:type="dxa"/>
          </w:tcPr>
          <w:p w:rsidR="008502A5" w:rsidRDefault="008502A5" w:rsidP="00B32E43">
            <w:pPr>
              <w:tabs>
                <w:tab w:val="left" w:pos="656"/>
              </w:tabs>
            </w:pPr>
            <w:r>
              <w:t>Repérer quelques os sur un squelette : au minimum radius, cubitus (ulna), humérus, fémur, rotule (patella), péroné (fibula), tibia, vertèbres, crâne, côtes.</w:t>
            </w:r>
          </w:p>
        </w:tc>
        <w:tc>
          <w:tcPr>
            <w:tcW w:w="1115" w:type="dxa"/>
          </w:tcPr>
          <w:p w:rsidR="008502A5" w:rsidRDefault="008502A5" w:rsidP="00B32E43">
            <w:pPr>
              <w:jc w:val="center"/>
            </w:pPr>
            <w:r w:rsidRPr="00112FF8">
              <w:t>SC</w:t>
            </w:r>
            <w:r>
              <w:t>164</w:t>
            </w:r>
          </w:p>
        </w:tc>
      </w:tr>
      <w:tr w:rsidR="008502A5" w:rsidRPr="00947614" w:rsidTr="005408C4">
        <w:trPr>
          <w:trHeight w:val="590"/>
        </w:trPr>
        <w:tc>
          <w:tcPr>
            <w:tcW w:w="3608" w:type="dxa"/>
            <w:gridSpan w:val="2"/>
            <w:vMerge/>
          </w:tcPr>
          <w:p w:rsidR="008502A5" w:rsidRPr="0092343F" w:rsidRDefault="008502A5" w:rsidP="00B32E43">
            <w:pPr>
              <w:rPr>
                <w:b/>
              </w:rPr>
            </w:pPr>
          </w:p>
        </w:tc>
        <w:tc>
          <w:tcPr>
            <w:tcW w:w="9306" w:type="dxa"/>
          </w:tcPr>
          <w:p w:rsidR="008502A5" w:rsidRDefault="008502A5" w:rsidP="00B32E43">
            <w:pPr>
              <w:tabs>
                <w:tab w:val="left" w:pos="656"/>
              </w:tabs>
            </w:pPr>
            <w:r>
              <w:t>Repérer les articulations suivantes : hanche, genou, cheville, épaule, coude, poignet.</w:t>
            </w:r>
          </w:p>
        </w:tc>
        <w:tc>
          <w:tcPr>
            <w:tcW w:w="1115" w:type="dxa"/>
          </w:tcPr>
          <w:p w:rsidR="008502A5" w:rsidRPr="00112FF8" w:rsidRDefault="008502A5" w:rsidP="00B32E43">
            <w:pPr>
              <w:jc w:val="center"/>
            </w:pPr>
            <w:r w:rsidRPr="00112FF8">
              <w:t>SC</w:t>
            </w:r>
            <w:r>
              <w:t>165</w:t>
            </w:r>
          </w:p>
        </w:tc>
      </w:tr>
      <w:tr w:rsidR="00B32E43" w:rsidRPr="00947614" w:rsidTr="005408C4">
        <w:trPr>
          <w:trHeight w:val="565"/>
        </w:trPr>
        <w:tc>
          <w:tcPr>
            <w:tcW w:w="3608" w:type="dxa"/>
            <w:gridSpan w:val="2"/>
          </w:tcPr>
          <w:p w:rsidR="00B32E43" w:rsidRPr="0092343F" w:rsidRDefault="00B32E43" w:rsidP="00B32E43">
            <w:pPr>
              <w:rPr>
                <w:b/>
              </w:rPr>
            </w:pPr>
            <w:r w:rsidRPr="0092343F">
              <w:rPr>
                <w:b/>
              </w:rPr>
              <w:lastRenderedPageBreak/>
              <w:t>S : Cerveau et nerf</w:t>
            </w:r>
            <w:r w:rsidR="00D5674C">
              <w:rPr>
                <w:b/>
              </w:rPr>
              <w:t>.</w:t>
            </w:r>
          </w:p>
        </w:tc>
        <w:tc>
          <w:tcPr>
            <w:tcW w:w="9306" w:type="dxa"/>
          </w:tcPr>
          <w:p w:rsidR="00B32E43" w:rsidRDefault="00B32E43" w:rsidP="00B32E43">
            <w:pPr>
              <w:tabs>
                <w:tab w:val="left" w:pos="656"/>
              </w:tabs>
            </w:pPr>
            <w:r>
              <w:t>Énoncer qu’un mouvement peut être commandé par le cerveau et que l’information circule par les nerfs</w:t>
            </w:r>
            <w:r w:rsidR="00321EE6">
              <w:t>.</w:t>
            </w:r>
          </w:p>
        </w:tc>
        <w:tc>
          <w:tcPr>
            <w:tcW w:w="1115" w:type="dxa"/>
          </w:tcPr>
          <w:p w:rsidR="00B32E43" w:rsidRDefault="0092343F" w:rsidP="00B32E43">
            <w:pPr>
              <w:jc w:val="center"/>
            </w:pPr>
            <w:r w:rsidRPr="00112FF8">
              <w:t>SC</w:t>
            </w:r>
            <w:r w:rsidR="008502A5">
              <w:t>166</w:t>
            </w:r>
          </w:p>
        </w:tc>
      </w:tr>
      <w:tr w:rsidR="008502A5" w:rsidRPr="00947614" w:rsidTr="008502A5">
        <w:trPr>
          <w:trHeight w:val="466"/>
        </w:trPr>
        <w:tc>
          <w:tcPr>
            <w:tcW w:w="3608" w:type="dxa"/>
            <w:gridSpan w:val="2"/>
            <w:vMerge w:val="restart"/>
          </w:tcPr>
          <w:p w:rsidR="008502A5" w:rsidRPr="0092343F" w:rsidRDefault="008502A5" w:rsidP="00B32E43">
            <w:pPr>
              <w:rPr>
                <w:b/>
              </w:rPr>
            </w:pPr>
            <w:r w:rsidRPr="0092343F">
              <w:rPr>
                <w:b/>
              </w:rPr>
              <w:t>S : Force Muscles fixés aux os à l’aide de tendons</w:t>
            </w:r>
            <w:r>
              <w:rPr>
                <w:b/>
              </w:rPr>
              <w:t>.</w:t>
            </w:r>
          </w:p>
        </w:tc>
        <w:tc>
          <w:tcPr>
            <w:tcW w:w="9306" w:type="dxa"/>
          </w:tcPr>
          <w:p w:rsidR="008502A5" w:rsidRDefault="008502A5" w:rsidP="008502A5">
            <w:pPr>
              <w:tabs>
                <w:tab w:val="left" w:pos="656"/>
              </w:tabs>
            </w:pPr>
            <w:r>
              <w:t>Préciser que pour qu’il y ait un mouvement d’un membre, il faut que le muscle soit au moins attaché à deux os par des tendons.</w:t>
            </w:r>
          </w:p>
        </w:tc>
        <w:tc>
          <w:tcPr>
            <w:tcW w:w="1115" w:type="dxa"/>
          </w:tcPr>
          <w:p w:rsidR="008502A5" w:rsidRDefault="008502A5" w:rsidP="00B32E43">
            <w:pPr>
              <w:jc w:val="center"/>
            </w:pPr>
            <w:r w:rsidRPr="00112FF8">
              <w:t>SC</w:t>
            </w:r>
            <w:r>
              <w:t>167</w:t>
            </w:r>
          </w:p>
        </w:tc>
      </w:tr>
      <w:tr w:rsidR="008502A5" w:rsidRPr="00947614" w:rsidTr="00465936">
        <w:trPr>
          <w:trHeight w:val="575"/>
        </w:trPr>
        <w:tc>
          <w:tcPr>
            <w:tcW w:w="3608" w:type="dxa"/>
            <w:gridSpan w:val="2"/>
            <w:vMerge/>
          </w:tcPr>
          <w:p w:rsidR="008502A5" w:rsidRPr="0092343F" w:rsidRDefault="008502A5" w:rsidP="00B32E43">
            <w:pPr>
              <w:rPr>
                <w:b/>
              </w:rPr>
            </w:pPr>
          </w:p>
        </w:tc>
        <w:tc>
          <w:tcPr>
            <w:tcW w:w="9306" w:type="dxa"/>
          </w:tcPr>
          <w:p w:rsidR="008502A5" w:rsidRDefault="008502A5" w:rsidP="00B32E43">
            <w:pPr>
              <w:tabs>
                <w:tab w:val="left" w:pos="656"/>
              </w:tabs>
            </w:pPr>
            <w:r>
              <w:t>Identifier que lorsqu’il y a une mise en mouvement, un changement dans le mouvement ou un changement de la forme d’un objet, il y a une force qui s’exerce sur l’objet</w:t>
            </w:r>
            <w:r w:rsidR="00E66399">
              <w:t>.</w:t>
            </w:r>
          </w:p>
        </w:tc>
        <w:tc>
          <w:tcPr>
            <w:tcW w:w="1115" w:type="dxa"/>
          </w:tcPr>
          <w:p w:rsidR="008502A5" w:rsidRPr="00112FF8" w:rsidRDefault="008502A5" w:rsidP="00B32E43">
            <w:pPr>
              <w:jc w:val="center"/>
            </w:pPr>
            <w:r w:rsidRPr="00112FF8">
              <w:t>SC</w:t>
            </w:r>
            <w:r>
              <w:t>168</w:t>
            </w:r>
          </w:p>
        </w:tc>
      </w:tr>
      <w:tr w:rsidR="00B32E43" w:rsidRPr="00947614" w:rsidTr="005408C4">
        <w:trPr>
          <w:trHeight w:val="560"/>
        </w:trPr>
        <w:tc>
          <w:tcPr>
            <w:tcW w:w="3608" w:type="dxa"/>
            <w:gridSpan w:val="2"/>
          </w:tcPr>
          <w:p w:rsidR="00321EE6" w:rsidRDefault="00B32E43" w:rsidP="00B32E43">
            <w:pPr>
              <w:tabs>
                <w:tab w:val="left" w:pos="1120"/>
              </w:tabs>
              <w:rPr>
                <w:b/>
              </w:rPr>
            </w:pPr>
            <w:r w:rsidRPr="0092343F">
              <w:rPr>
                <w:b/>
              </w:rPr>
              <w:t xml:space="preserve">S : Fonctions du squelette  </w:t>
            </w:r>
          </w:p>
          <w:p w:rsidR="00465936" w:rsidRDefault="00B32E43" w:rsidP="00B32E43">
            <w:pPr>
              <w:tabs>
                <w:tab w:val="left" w:pos="1120"/>
              </w:tabs>
              <w:rPr>
                <w:b/>
              </w:rPr>
            </w:pPr>
            <w:r w:rsidRPr="0092343F">
              <w:rPr>
                <w:b/>
              </w:rPr>
              <w:t xml:space="preserve">- Soutien </w:t>
            </w:r>
          </w:p>
          <w:p w:rsidR="00465936" w:rsidRDefault="00B32E43" w:rsidP="00B32E43">
            <w:pPr>
              <w:tabs>
                <w:tab w:val="left" w:pos="1120"/>
              </w:tabs>
              <w:rPr>
                <w:b/>
              </w:rPr>
            </w:pPr>
            <w:r w:rsidRPr="0092343F">
              <w:rPr>
                <w:b/>
              </w:rPr>
              <w:t xml:space="preserve">- Locomotion </w:t>
            </w:r>
          </w:p>
          <w:p w:rsidR="00B32E43" w:rsidRPr="0092343F" w:rsidRDefault="00465936" w:rsidP="00B32E43">
            <w:pPr>
              <w:tabs>
                <w:tab w:val="left" w:pos="1120"/>
              </w:tabs>
              <w:rPr>
                <w:b/>
              </w:rPr>
            </w:pPr>
            <w:r>
              <w:rPr>
                <w:b/>
              </w:rPr>
              <w:t>-</w:t>
            </w:r>
            <w:r w:rsidR="00B32E43" w:rsidRPr="0092343F">
              <w:rPr>
                <w:b/>
              </w:rPr>
              <w:t xml:space="preserve"> Protection</w:t>
            </w:r>
            <w:r w:rsidR="00D5674C">
              <w:rPr>
                <w:b/>
              </w:rPr>
              <w:t>.</w:t>
            </w:r>
          </w:p>
        </w:tc>
        <w:tc>
          <w:tcPr>
            <w:tcW w:w="9306" w:type="dxa"/>
          </w:tcPr>
          <w:p w:rsidR="00B32E43" w:rsidRDefault="00B32E43" w:rsidP="00B32E43">
            <w:pPr>
              <w:tabs>
                <w:tab w:val="left" w:pos="656"/>
              </w:tabs>
            </w:pPr>
            <w:r>
              <w:t>Énoncer les fonctions du squelette : soutien, locomotion et protection</w:t>
            </w:r>
            <w:r w:rsidR="00321EE6">
              <w:t>.</w:t>
            </w:r>
          </w:p>
        </w:tc>
        <w:tc>
          <w:tcPr>
            <w:tcW w:w="1115" w:type="dxa"/>
          </w:tcPr>
          <w:p w:rsidR="00B32E43" w:rsidRDefault="0092343F" w:rsidP="00B32E43">
            <w:pPr>
              <w:jc w:val="center"/>
            </w:pPr>
            <w:r w:rsidRPr="00112FF8">
              <w:t>SC</w:t>
            </w:r>
            <w:r w:rsidR="008502A5">
              <w:t>169</w:t>
            </w:r>
          </w:p>
        </w:tc>
      </w:tr>
      <w:tr w:rsidR="00B32E43" w:rsidRPr="00947614" w:rsidTr="00AC4763">
        <w:trPr>
          <w:trHeight w:val="875"/>
        </w:trPr>
        <w:tc>
          <w:tcPr>
            <w:tcW w:w="3608" w:type="dxa"/>
            <w:gridSpan w:val="2"/>
          </w:tcPr>
          <w:p w:rsidR="00B32E43" w:rsidRPr="0092343F" w:rsidRDefault="00B32E43" w:rsidP="0092343F">
            <w:pPr>
              <w:jc w:val="both"/>
              <w:rPr>
                <w:b/>
              </w:rPr>
            </w:pPr>
            <w:r w:rsidRPr="0092343F">
              <w:rPr>
                <w:b/>
              </w:rPr>
              <w:t>S : Vocabulaire</w:t>
            </w:r>
            <w:r w:rsidR="00D5674C">
              <w:rPr>
                <w:b/>
              </w:rPr>
              <w:t>.</w:t>
            </w:r>
          </w:p>
        </w:tc>
        <w:tc>
          <w:tcPr>
            <w:tcW w:w="9306" w:type="dxa"/>
          </w:tcPr>
          <w:p w:rsidR="00B32E43" w:rsidRDefault="00B32E43" w:rsidP="00B32E43">
            <w:pPr>
              <w:tabs>
                <w:tab w:val="left" w:pos="656"/>
              </w:tabs>
            </w:pPr>
            <w:r>
              <w:t>Utiliser les termes : muscles, tendons, os, articulations, hanche, genou, cheville, épaule, coude, poignet, squelette, radius, cubitus (ulna), humérus, fémur, rotule (patella), péroné (fibula), tibia, vertèbres, crâne, côtes, flexion, extension.</w:t>
            </w:r>
          </w:p>
        </w:tc>
        <w:tc>
          <w:tcPr>
            <w:tcW w:w="1115" w:type="dxa"/>
          </w:tcPr>
          <w:p w:rsidR="00B32E43" w:rsidRDefault="0092343F" w:rsidP="00B32E43">
            <w:pPr>
              <w:jc w:val="center"/>
            </w:pPr>
            <w:r w:rsidRPr="00112FF8">
              <w:t>SC</w:t>
            </w:r>
            <w:r w:rsidR="008502A5">
              <w:t>170</w:t>
            </w:r>
          </w:p>
        </w:tc>
      </w:tr>
      <w:tr w:rsidR="00AC4763" w:rsidRPr="00947614" w:rsidTr="00465936">
        <w:trPr>
          <w:trHeight w:val="569"/>
        </w:trPr>
        <w:tc>
          <w:tcPr>
            <w:tcW w:w="3608" w:type="dxa"/>
            <w:gridSpan w:val="2"/>
            <w:vMerge w:val="restart"/>
          </w:tcPr>
          <w:p w:rsidR="00AC4763" w:rsidRPr="0092343F" w:rsidRDefault="00AC4763" w:rsidP="0092343F">
            <w:pPr>
              <w:jc w:val="both"/>
              <w:rPr>
                <w:b/>
              </w:rPr>
            </w:pPr>
            <w:r w:rsidRPr="0092343F">
              <w:rPr>
                <w:b/>
              </w:rPr>
              <w:t>SF : Réaliser une observation en lien avec la question d’ordre scientifique : le mouvement d’un membre.</w:t>
            </w:r>
          </w:p>
        </w:tc>
        <w:tc>
          <w:tcPr>
            <w:tcW w:w="9306" w:type="dxa"/>
          </w:tcPr>
          <w:p w:rsidR="00AC4763" w:rsidRDefault="00AC4763" w:rsidP="00B32E43">
            <w:pPr>
              <w:tabs>
                <w:tab w:val="left" w:pos="656"/>
              </w:tabs>
            </w:pPr>
            <w:r>
              <w:t>Observer ou réaliser une dissection, mettant en évidence la relation entre les os et les muscles pour permettre le mouvement (ex. : une aile de poulet, une patte de lapin.</w:t>
            </w:r>
          </w:p>
        </w:tc>
        <w:tc>
          <w:tcPr>
            <w:tcW w:w="1115" w:type="dxa"/>
          </w:tcPr>
          <w:p w:rsidR="00AC4763" w:rsidRDefault="00AC4763" w:rsidP="00AC4763">
            <w:pPr>
              <w:tabs>
                <w:tab w:val="left" w:pos="324"/>
                <w:tab w:val="center" w:pos="449"/>
              </w:tabs>
              <w:jc w:val="center"/>
            </w:pPr>
            <w:r w:rsidRPr="00112FF8">
              <w:t>SC</w:t>
            </w:r>
            <w:r>
              <w:t>171</w:t>
            </w:r>
          </w:p>
        </w:tc>
      </w:tr>
      <w:tr w:rsidR="00AC4763" w:rsidRPr="00947614" w:rsidTr="00465936">
        <w:trPr>
          <w:trHeight w:val="550"/>
        </w:trPr>
        <w:tc>
          <w:tcPr>
            <w:tcW w:w="3608" w:type="dxa"/>
            <w:gridSpan w:val="2"/>
            <w:vMerge/>
          </w:tcPr>
          <w:p w:rsidR="00AC4763" w:rsidRPr="0092343F" w:rsidRDefault="00AC4763" w:rsidP="0092343F">
            <w:pPr>
              <w:jc w:val="both"/>
              <w:rPr>
                <w:b/>
              </w:rPr>
            </w:pPr>
          </w:p>
        </w:tc>
        <w:tc>
          <w:tcPr>
            <w:tcW w:w="9306" w:type="dxa"/>
          </w:tcPr>
          <w:p w:rsidR="00AC4763" w:rsidRDefault="00AC4763" w:rsidP="00B32E43">
            <w:pPr>
              <w:tabs>
                <w:tab w:val="left" w:pos="656"/>
              </w:tabs>
            </w:pPr>
            <w:r>
              <w:t>Repérer les éléments permettant la réalisation d’un mouvement corporel comme une flexion ou une extension : muscles, tendons, os.</w:t>
            </w:r>
          </w:p>
        </w:tc>
        <w:tc>
          <w:tcPr>
            <w:tcW w:w="1115" w:type="dxa"/>
          </w:tcPr>
          <w:p w:rsidR="00AC4763" w:rsidRPr="00112FF8" w:rsidRDefault="00AC4763" w:rsidP="00B32E43">
            <w:pPr>
              <w:jc w:val="center"/>
            </w:pPr>
            <w:r w:rsidRPr="00112FF8">
              <w:t>SC</w:t>
            </w:r>
            <w:r>
              <w:t>172</w:t>
            </w:r>
          </w:p>
        </w:tc>
      </w:tr>
      <w:tr w:rsidR="00AC4763" w:rsidRPr="00947614" w:rsidTr="00465936">
        <w:trPr>
          <w:trHeight w:val="416"/>
        </w:trPr>
        <w:tc>
          <w:tcPr>
            <w:tcW w:w="3608" w:type="dxa"/>
            <w:gridSpan w:val="2"/>
            <w:vMerge/>
          </w:tcPr>
          <w:p w:rsidR="00AC4763" w:rsidRPr="0092343F" w:rsidRDefault="00AC4763" w:rsidP="0092343F">
            <w:pPr>
              <w:jc w:val="both"/>
              <w:rPr>
                <w:b/>
              </w:rPr>
            </w:pPr>
          </w:p>
        </w:tc>
        <w:tc>
          <w:tcPr>
            <w:tcW w:w="9306" w:type="dxa"/>
          </w:tcPr>
          <w:p w:rsidR="00AC4763" w:rsidRDefault="00AC4763" w:rsidP="00B32E43">
            <w:pPr>
              <w:tabs>
                <w:tab w:val="left" w:pos="656"/>
              </w:tabs>
            </w:pPr>
            <w:r>
              <w:t>Repérer le muscle qui est responsable d’un mouvement du bras ou d’une jambe.</w:t>
            </w:r>
          </w:p>
        </w:tc>
        <w:tc>
          <w:tcPr>
            <w:tcW w:w="1115" w:type="dxa"/>
          </w:tcPr>
          <w:p w:rsidR="00AC4763" w:rsidRPr="00112FF8" w:rsidRDefault="00AC4763" w:rsidP="00B32E43">
            <w:pPr>
              <w:jc w:val="center"/>
            </w:pPr>
            <w:r w:rsidRPr="00112FF8">
              <w:t>SC</w:t>
            </w:r>
            <w:r>
              <w:t>173</w:t>
            </w:r>
          </w:p>
        </w:tc>
      </w:tr>
      <w:tr w:rsidR="00B32E43" w:rsidRPr="00947614" w:rsidTr="00321EE6">
        <w:trPr>
          <w:trHeight w:val="284"/>
        </w:trPr>
        <w:tc>
          <w:tcPr>
            <w:tcW w:w="14029" w:type="dxa"/>
            <w:gridSpan w:val="4"/>
            <w:shd w:val="clear" w:color="auto" w:fill="E7E6E6" w:themeFill="background2"/>
          </w:tcPr>
          <w:p w:rsidR="00B32E43" w:rsidRPr="00321EE6" w:rsidRDefault="00B32E43" w:rsidP="00B32E43">
            <w:pPr>
              <w:tabs>
                <w:tab w:val="left" w:pos="4608"/>
              </w:tabs>
              <w:rPr>
                <w:b/>
              </w:rPr>
            </w:pPr>
            <w:r>
              <w:tab/>
            </w:r>
            <w:r w:rsidRPr="00321EE6">
              <w:rPr>
                <w:b/>
                <w:shd w:val="clear" w:color="auto" w:fill="E7E6E6" w:themeFill="background2"/>
              </w:rPr>
              <w:t>Visée 2 « Apprendre les sciences »</w:t>
            </w:r>
          </w:p>
        </w:tc>
      </w:tr>
      <w:tr w:rsidR="00B32E43" w:rsidRPr="00947614" w:rsidTr="005408C4">
        <w:trPr>
          <w:trHeight w:val="974"/>
        </w:trPr>
        <w:tc>
          <w:tcPr>
            <w:tcW w:w="3608" w:type="dxa"/>
            <w:gridSpan w:val="2"/>
          </w:tcPr>
          <w:p w:rsidR="00B32E43" w:rsidRPr="0092343F" w:rsidRDefault="00B32E43" w:rsidP="00B32E43">
            <w:pPr>
              <w:rPr>
                <w:b/>
              </w:rPr>
            </w:pPr>
            <w:r w:rsidRPr="0092343F">
              <w:rPr>
                <w:b/>
              </w:rPr>
              <w:t>C : Décrire, expliquer, interpréter un phénomène ou le fonctionnement d’un objet : le mouvement d’un membre</w:t>
            </w:r>
            <w:r w:rsidR="00321EE6">
              <w:rPr>
                <w:b/>
              </w:rPr>
              <w:t>.</w:t>
            </w:r>
          </w:p>
        </w:tc>
        <w:tc>
          <w:tcPr>
            <w:tcW w:w="9306" w:type="dxa"/>
          </w:tcPr>
          <w:p w:rsidR="00B32E43" w:rsidRDefault="00B32E43" w:rsidP="00B32E43">
            <w:pPr>
              <w:tabs>
                <w:tab w:val="left" w:pos="656"/>
              </w:tabs>
            </w:pPr>
            <w:r>
              <w:t>Repérer le muscle, les os et les tendons et expliquer leur rôle pour permettre la flexion d’un bras ou d’une jambe, sur la base d’une représentation « mobile ».</w:t>
            </w:r>
          </w:p>
        </w:tc>
        <w:tc>
          <w:tcPr>
            <w:tcW w:w="1115" w:type="dxa"/>
          </w:tcPr>
          <w:p w:rsidR="00B32E43" w:rsidRDefault="0092343F" w:rsidP="00B32E43">
            <w:pPr>
              <w:jc w:val="center"/>
            </w:pPr>
            <w:r w:rsidRPr="00112FF8">
              <w:t>SC</w:t>
            </w:r>
            <w:r w:rsidR="00DB08B9">
              <w:t>174</w:t>
            </w:r>
          </w:p>
        </w:tc>
      </w:tr>
    </w:tbl>
    <w:p w:rsidR="00F87BF9" w:rsidRPr="00693E43" w:rsidRDefault="00F87BF9" w:rsidP="0094761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F87BF9" w:rsidRPr="00693E43" w:rsidSect="00F818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65" w:rsidRDefault="002B0965" w:rsidP="00CD5103">
      <w:pPr>
        <w:spacing w:after="0" w:line="240" w:lineRule="auto"/>
      </w:pPr>
      <w:r>
        <w:separator/>
      </w:r>
    </w:p>
  </w:endnote>
  <w:endnote w:type="continuationSeparator" w:id="0">
    <w:p w:rsidR="002B0965" w:rsidRDefault="002B0965" w:rsidP="00CD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653" w:rsidRDefault="00DE26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981887"/>
      <w:docPartObj>
        <w:docPartGallery w:val="Page Numbers (Bottom of Page)"/>
        <w:docPartUnique/>
      </w:docPartObj>
    </w:sdtPr>
    <w:sdtEndPr/>
    <w:sdtContent>
      <w:p w:rsidR="00DE2653" w:rsidRDefault="00DE26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60F" w:rsidRPr="0059760F">
          <w:rPr>
            <w:noProof/>
            <w:lang w:val="fr-FR"/>
          </w:rPr>
          <w:t>5</w:t>
        </w:r>
        <w:r>
          <w:fldChar w:fldCharType="end"/>
        </w:r>
      </w:p>
    </w:sdtContent>
  </w:sdt>
  <w:p w:rsidR="00DE2653" w:rsidRDefault="00DE26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518597"/>
      <w:docPartObj>
        <w:docPartGallery w:val="Page Numbers (Bottom of Page)"/>
        <w:docPartUnique/>
      </w:docPartObj>
    </w:sdtPr>
    <w:sdtEndPr/>
    <w:sdtContent>
      <w:p w:rsidR="00DE2653" w:rsidRDefault="00DE26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60F" w:rsidRPr="0059760F">
          <w:rPr>
            <w:noProof/>
            <w:lang w:val="fr-FR"/>
          </w:rPr>
          <w:t>1</w:t>
        </w:r>
        <w:r>
          <w:fldChar w:fldCharType="end"/>
        </w:r>
      </w:p>
    </w:sdtContent>
  </w:sdt>
  <w:p w:rsidR="00F81873" w:rsidRDefault="00F818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65" w:rsidRDefault="002B0965" w:rsidP="00CD5103">
      <w:pPr>
        <w:spacing w:after="0" w:line="240" w:lineRule="auto"/>
      </w:pPr>
      <w:r>
        <w:separator/>
      </w:r>
    </w:p>
  </w:footnote>
  <w:footnote w:type="continuationSeparator" w:id="0">
    <w:p w:rsidR="002B0965" w:rsidRDefault="002B0965" w:rsidP="00CD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653" w:rsidRDefault="00DE26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653" w:rsidRDefault="00DE26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873" w:rsidRPr="00F81873" w:rsidRDefault="00F81873" w:rsidP="00F81873">
    <w:pPr>
      <w:pStyle w:val="En-tte"/>
      <w:jc w:val="center"/>
      <w:rPr>
        <w:b/>
        <w:sz w:val="32"/>
        <w:szCs w:val="32"/>
      </w:rPr>
    </w:pPr>
    <w:r w:rsidRPr="00F81873">
      <w:rPr>
        <w:b/>
        <w:sz w:val="32"/>
        <w:szCs w:val="32"/>
      </w:rPr>
      <w:t>SCIENCES</w:t>
    </w:r>
  </w:p>
  <w:p w:rsidR="00F81873" w:rsidRDefault="00F818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318E"/>
    <w:multiLevelType w:val="hybridMultilevel"/>
    <w:tmpl w:val="02C2465C"/>
    <w:lvl w:ilvl="0" w:tplc="0BF03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166"/>
    <w:multiLevelType w:val="hybridMultilevel"/>
    <w:tmpl w:val="8054AF7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F1395"/>
    <w:multiLevelType w:val="hybridMultilevel"/>
    <w:tmpl w:val="F0E2B3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B192D"/>
    <w:multiLevelType w:val="hybridMultilevel"/>
    <w:tmpl w:val="2BCC89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4D901AF"/>
    <w:multiLevelType w:val="hybridMultilevel"/>
    <w:tmpl w:val="CE505DD0"/>
    <w:lvl w:ilvl="0" w:tplc="707848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03"/>
    <w:rsid w:val="00001D1B"/>
    <w:rsid w:val="0002767B"/>
    <w:rsid w:val="00036387"/>
    <w:rsid w:val="0004056E"/>
    <w:rsid w:val="0004499D"/>
    <w:rsid w:val="00065435"/>
    <w:rsid w:val="0007305C"/>
    <w:rsid w:val="000A4C5F"/>
    <w:rsid w:val="000D0540"/>
    <w:rsid w:val="000D12C2"/>
    <w:rsid w:val="000E1A4E"/>
    <w:rsid w:val="000F3CB1"/>
    <w:rsid w:val="00112FF8"/>
    <w:rsid w:val="00114FB5"/>
    <w:rsid w:val="00166ACD"/>
    <w:rsid w:val="00193D25"/>
    <w:rsid w:val="001A01ED"/>
    <w:rsid w:val="001A7D00"/>
    <w:rsid w:val="001D6CAC"/>
    <w:rsid w:val="001E41B8"/>
    <w:rsid w:val="001F1DD4"/>
    <w:rsid w:val="00204457"/>
    <w:rsid w:val="0021543E"/>
    <w:rsid w:val="0023137D"/>
    <w:rsid w:val="00235B0A"/>
    <w:rsid w:val="00291935"/>
    <w:rsid w:val="00293FC5"/>
    <w:rsid w:val="002B0965"/>
    <w:rsid w:val="00317352"/>
    <w:rsid w:val="00321EE6"/>
    <w:rsid w:val="00327728"/>
    <w:rsid w:val="00337E20"/>
    <w:rsid w:val="0037797B"/>
    <w:rsid w:val="00424D8B"/>
    <w:rsid w:val="00460C7D"/>
    <w:rsid w:val="00465936"/>
    <w:rsid w:val="004B05C6"/>
    <w:rsid w:val="004B10C3"/>
    <w:rsid w:val="004C3DB0"/>
    <w:rsid w:val="004C52A0"/>
    <w:rsid w:val="004C7FA7"/>
    <w:rsid w:val="004E33CD"/>
    <w:rsid w:val="00540686"/>
    <w:rsid w:val="005408C4"/>
    <w:rsid w:val="00541498"/>
    <w:rsid w:val="00562539"/>
    <w:rsid w:val="00562F88"/>
    <w:rsid w:val="00571958"/>
    <w:rsid w:val="005726FB"/>
    <w:rsid w:val="00594191"/>
    <w:rsid w:val="0059760F"/>
    <w:rsid w:val="005B6167"/>
    <w:rsid w:val="005C2301"/>
    <w:rsid w:val="005C5126"/>
    <w:rsid w:val="005D48D5"/>
    <w:rsid w:val="00626E05"/>
    <w:rsid w:val="006464B6"/>
    <w:rsid w:val="00657971"/>
    <w:rsid w:val="00692BD3"/>
    <w:rsid w:val="00693E43"/>
    <w:rsid w:val="006C62C9"/>
    <w:rsid w:val="006C691C"/>
    <w:rsid w:val="00724FEE"/>
    <w:rsid w:val="00731D47"/>
    <w:rsid w:val="00751530"/>
    <w:rsid w:val="00752509"/>
    <w:rsid w:val="00766C8E"/>
    <w:rsid w:val="00777A07"/>
    <w:rsid w:val="007B0F72"/>
    <w:rsid w:val="007F168B"/>
    <w:rsid w:val="00820692"/>
    <w:rsid w:val="008502A5"/>
    <w:rsid w:val="008535E7"/>
    <w:rsid w:val="0085734E"/>
    <w:rsid w:val="00881883"/>
    <w:rsid w:val="0089054A"/>
    <w:rsid w:val="008925B7"/>
    <w:rsid w:val="008A54D3"/>
    <w:rsid w:val="008C54FB"/>
    <w:rsid w:val="008D5C54"/>
    <w:rsid w:val="00917DC0"/>
    <w:rsid w:val="0092343F"/>
    <w:rsid w:val="0092510E"/>
    <w:rsid w:val="00930D7A"/>
    <w:rsid w:val="00931248"/>
    <w:rsid w:val="00945967"/>
    <w:rsid w:val="00947614"/>
    <w:rsid w:val="00A32436"/>
    <w:rsid w:val="00A36874"/>
    <w:rsid w:val="00A4581C"/>
    <w:rsid w:val="00A54359"/>
    <w:rsid w:val="00A61FBB"/>
    <w:rsid w:val="00A72214"/>
    <w:rsid w:val="00A7423A"/>
    <w:rsid w:val="00A85678"/>
    <w:rsid w:val="00AA58E8"/>
    <w:rsid w:val="00AC4763"/>
    <w:rsid w:val="00AC54C8"/>
    <w:rsid w:val="00AE0DD1"/>
    <w:rsid w:val="00AE3B4D"/>
    <w:rsid w:val="00B0367D"/>
    <w:rsid w:val="00B32E43"/>
    <w:rsid w:val="00B62449"/>
    <w:rsid w:val="00B97ACA"/>
    <w:rsid w:val="00BA1BD1"/>
    <w:rsid w:val="00BB244A"/>
    <w:rsid w:val="00BD498F"/>
    <w:rsid w:val="00BF0CDA"/>
    <w:rsid w:val="00C11A60"/>
    <w:rsid w:val="00C2444D"/>
    <w:rsid w:val="00C3755F"/>
    <w:rsid w:val="00C5375C"/>
    <w:rsid w:val="00C6284A"/>
    <w:rsid w:val="00C66246"/>
    <w:rsid w:val="00C66694"/>
    <w:rsid w:val="00C90FC7"/>
    <w:rsid w:val="00CB609D"/>
    <w:rsid w:val="00CC0C99"/>
    <w:rsid w:val="00CD5103"/>
    <w:rsid w:val="00CE6463"/>
    <w:rsid w:val="00CF58BA"/>
    <w:rsid w:val="00CF759E"/>
    <w:rsid w:val="00D30D3C"/>
    <w:rsid w:val="00D35761"/>
    <w:rsid w:val="00D45534"/>
    <w:rsid w:val="00D5674C"/>
    <w:rsid w:val="00D72D21"/>
    <w:rsid w:val="00D744B5"/>
    <w:rsid w:val="00D81053"/>
    <w:rsid w:val="00D9300A"/>
    <w:rsid w:val="00D97A20"/>
    <w:rsid w:val="00DA4447"/>
    <w:rsid w:val="00DB08B9"/>
    <w:rsid w:val="00DB3EA8"/>
    <w:rsid w:val="00DD3E35"/>
    <w:rsid w:val="00DE2653"/>
    <w:rsid w:val="00DF2F46"/>
    <w:rsid w:val="00E07C89"/>
    <w:rsid w:val="00E15E96"/>
    <w:rsid w:val="00E46ADE"/>
    <w:rsid w:val="00E66399"/>
    <w:rsid w:val="00E670E4"/>
    <w:rsid w:val="00E85CD0"/>
    <w:rsid w:val="00E936E5"/>
    <w:rsid w:val="00ED2861"/>
    <w:rsid w:val="00ED28E1"/>
    <w:rsid w:val="00EF3B70"/>
    <w:rsid w:val="00F462B9"/>
    <w:rsid w:val="00F5036E"/>
    <w:rsid w:val="00F81873"/>
    <w:rsid w:val="00F87BF9"/>
    <w:rsid w:val="00FA0CA0"/>
    <w:rsid w:val="00FA7E62"/>
    <w:rsid w:val="00FC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24ACF"/>
  <w15:chartTrackingRefBased/>
  <w15:docId w15:val="{6803FF30-A8B8-4EE3-A030-72DAB0AB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F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D51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103"/>
  </w:style>
  <w:style w:type="paragraph" w:styleId="Pieddepage">
    <w:name w:val="footer"/>
    <w:basedOn w:val="Normal"/>
    <w:link w:val="PieddepageCar"/>
    <w:uiPriority w:val="99"/>
    <w:unhideWhenUsed/>
    <w:rsid w:val="00C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A992-8A5C-4DA9-A21E-341F8AB0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1416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63</cp:revision>
  <dcterms:created xsi:type="dcterms:W3CDTF">2024-08-16T09:17:00Z</dcterms:created>
  <dcterms:modified xsi:type="dcterms:W3CDTF">2024-11-12T14:34:00Z</dcterms:modified>
</cp:coreProperties>
</file>